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78" w:rsidRPr="001D1B78" w:rsidRDefault="001D1B78" w:rsidP="001D1B78">
      <w:pPr>
        <w:spacing w:before="0" w:after="0"/>
        <w:ind w:left="1134" w:hanging="1134"/>
        <w:jc w:val="center"/>
        <w:rPr>
          <w:b/>
          <w:szCs w:val="22"/>
          <w:u w:val="single"/>
        </w:rPr>
      </w:pPr>
      <w:r w:rsidRPr="001D1B78">
        <w:rPr>
          <w:b/>
          <w:szCs w:val="22"/>
          <w:u w:val="single"/>
        </w:rPr>
        <w:t>La Unidad de Atención Ciudadana</w:t>
      </w:r>
    </w:p>
    <w:p w:rsidR="001D1B78" w:rsidRPr="00431553" w:rsidRDefault="001D1B78" w:rsidP="001D1B78">
      <w:pPr>
        <w:spacing w:before="0" w:after="0"/>
        <w:ind w:firstLine="0"/>
        <w:jc w:val="center"/>
        <w:rPr>
          <w:b/>
          <w:szCs w:val="22"/>
        </w:rPr>
      </w:pPr>
    </w:p>
    <w:p w:rsidR="001D1B78" w:rsidRPr="00431553" w:rsidRDefault="001D1B78" w:rsidP="001D1B78">
      <w:pPr>
        <w:spacing w:before="0" w:after="0"/>
        <w:rPr>
          <w:szCs w:val="22"/>
        </w:rPr>
      </w:pPr>
      <w:r w:rsidRPr="00431553">
        <w:rPr>
          <w:szCs w:val="22"/>
        </w:rPr>
        <w:t>Se encuentra integrada en el Servicio del Promotor de la Acción Disciplinaria del Consejo General del Poder Judicial (CGPJ). Su actividad se desarrolla en el marco del fomento de la aplicación de los derechos enumerados en la Carta de Derechos de los Ciudadanos ante la Justicia, cuyo contenido constituye el eje transversal de referencia de la Unidad bajo la normativa establecida por Reglamento 1/1998 de tramitación de quejas y denuncias relativas al funcionamiento de los juzgados y tribunales, y la Instrucción 1/1999 del Consejo General del Poder Judicial por la que se aprueban los protocolos de servicio y formularios de tramitación de quejas y reclamaciones y previa información al ciudadano.</w:t>
      </w:r>
    </w:p>
    <w:p w:rsidR="001D1B78" w:rsidRPr="00431553" w:rsidRDefault="001D1B78" w:rsidP="001D1B78">
      <w:pPr>
        <w:spacing w:before="0" w:after="0"/>
        <w:rPr>
          <w:szCs w:val="22"/>
        </w:rPr>
      </w:pPr>
    </w:p>
    <w:p w:rsidR="001D1B78" w:rsidRPr="001D1B78" w:rsidRDefault="001D1B78" w:rsidP="001D1B78">
      <w:pPr>
        <w:spacing w:before="0" w:after="0"/>
        <w:ind w:left="1134" w:hanging="1134"/>
        <w:rPr>
          <w:b/>
          <w:szCs w:val="22"/>
          <w:u w:val="single"/>
        </w:rPr>
      </w:pPr>
      <w:r w:rsidRPr="001D1B78">
        <w:rPr>
          <w:b/>
          <w:szCs w:val="22"/>
          <w:u w:val="single"/>
        </w:rPr>
        <w:t>Actividades más destacables del año 2017</w:t>
      </w:r>
    </w:p>
    <w:p w:rsidR="001D1B78" w:rsidRPr="00431553" w:rsidRDefault="001D1B78" w:rsidP="001D1B78">
      <w:pPr>
        <w:spacing w:before="0" w:after="0"/>
        <w:jc w:val="center"/>
        <w:rPr>
          <w:b/>
          <w:szCs w:val="22"/>
        </w:rPr>
      </w:pPr>
    </w:p>
    <w:p w:rsidR="001D1B78" w:rsidRPr="00431553" w:rsidRDefault="001D1B78" w:rsidP="001D1B78">
      <w:pPr>
        <w:spacing w:before="0" w:after="200"/>
        <w:rPr>
          <w:szCs w:val="22"/>
        </w:rPr>
      </w:pPr>
      <w:r w:rsidRPr="00431553">
        <w:rPr>
          <w:szCs w:val="22"/>
        </w:rPr>
        <w:t>La actividad principal de la UAC se centra en la tramitación de las quejas, reclamaciones, sugerencias y peticiones de información dirigidas al Consejo General del Poder Judicial y su análisis como herramienta de diagnóstico y mejora de las disfunciones que pueden afectar a los órganos judiciales. Su estudio se proporciona de forma detallada en un apartado independiente dada su importancia.</w:t>
      </w:r>
    </w:p>
    <w:p w:rsidR="001D1B78" w:rsidRPr="00431553" w:rsidRDefault="001D1B78" w:rsidP="001D1B78">
      <w:pPr>
        <w:spacing w:before="0" w:after="200"/>
        <w:rPr>
          <w:szCs w:val="22"/>
        </w:rPr>
      </w:pPr>
      <w:r w:rsidRPr="00431553">
        <w:rPr>
          <w:szCs w:val="22"/>
        </w:rPr>
        <w:t>Asimismo, con el fin de prestar un servicio más ágil y eficiente a la ciudadanía, se ha realizado una revisión en profundidad de la aplicación informática del tratamiento de quejas, que se ha plasmado en una serie de propuestas significativas de mejora cuya puesta en marcha se produjo durante el mes de noviembre de 2017. Estos cambios inciden principalmente en la tarea del pre-registro informático de los escritos cuya clasificación y volcado de datos se realiza de forma mucho más ágil al tiempo que se contribuye al logro de una mayor transparencia en el análisis estadístico de las cifras. De igual modo, se ha conseguido una mayor eficiencia en la gestión y asignación de las diferentes tareas, que redunda en una mejor coordinación entre los miembros del equipo de trabajo de la Unidad.</w:t>
      </w:r>
    </w:p>
    <w:p w:rsidR="001D1B78" w:rsidRPr="00431553" w:rsidRDefault="001D1B78" w:rsidP="001D1B78">
      <w:pPr>
        <w:spacing w:before="0" w:after="200"/>
        <w:rPr>
          <w:szCs w:val="22"/>
        </w:rPr>
      </w:pPr>
      <w:r w:rsidRPr="00431553">
        <w:rPr>
          <w:szCs w:val="22"/>
        </w:rPr>
        <w:t>Por otra parte, se remitió una encuesta a los decanatos de España a fin de recabar información sobre el estado y las necesidades relativas a los buzones instalados en las sedes judiciales, que fue respondida por la práctica totalidad de los decanatos. Tras el análisis de los resultados obtenidos, en noviembre de 2017, se formuló una propuesta sobre la colocación de carteles divulgativos sobre las vías de presentación de quejas, reclamaciones y sugerencias en aquellas sedes donde no se dispone de buzón o está deteriorado. Con ello se pretende divulgar y dar una mayor visibilidad a las vías que disponen los/as usuarios/as de la Justicia para la canalización de sus quejas y sugerencias. A tal fin se prevé que la preparación del boceto del cartel se lleve a cabo durante el próximo año.</w:t>
      </w:r>
    </w:p>
    <w:p w:rsidR="001D1B78" w:rsidRPr="00431553" w:rsidRDefault="001D1B78" w:rsidP="001D1B78">
      <w:pPr>
        <w:spacing w:before="0" w:after="200"/>
        <w:rPr>
          <w:szCs w:val="22"/>
        </w:rPr>
      </w:pPr>
      <w:r w:rsidRPr="00431553">
        <w:rPr>
          <w:szCs w:val="22"/>
        </w:rPr>
        <w:lastRenderedPageBreak/>
        <w:t>Finalmente, en el marco de la labor formativa de la Unidad de Atención Ciudadana se han realizado varias acciones durante el año 2017.</w:t>
      </w:r>
    </w:p>
    <w:p w:rsidR="001D1B78" w:rsidRPr="00431553" w:rsidRDefault="001D1B78" w:rsidP="001D1B78">
      <w:pPr>
        <w:numPr>
          <w:ilvl w:val="0"/>
          <w:numId w:val="3"/>
        </w:numPr>
        <w:spacing w:before="0" w:after="200" w:line="276" w:lineRule="auto"/>
        <w:ind w:left="426"/>
        <w:contextualSpacing/>
        <w:rPr>
          <w:szCs w:val="22"/>
        </w:rPr>
      </w:pPr>
      <w:r w:rsidRPr="00431553">
        <w:rPr>
          <w:szCs w:val="22"/>
        </w:rPr>
        <w:t>En colaboración con la Escuela Judicial, se han efectuado las siguientes actividades docentes:</w:t>
      </w:r>
    </w:p>
    <w:p w:rsidR="001D1B78" w:rsidRPr="00431553" w:rsidRDefault="001D1B78" w:rsidP="001D1B78">
      <w:pPr>
        <w:spacing w:before="0" w:after="200"/>
        <w:ind w:left="1077" w:firstLine="0"/>
        <w:contextualSpacing/>
        <w:rPr>
          <w:szCs w:val="22"/>
        </w:rPr>
      </w:pPr>
    </w:p>
    <w:p w:rsidR="001D1B78" w:rsidRPr="00431553" w:rsidRDefault="001D1B78" w:rsidP="001D1B78">
      <w:pPr>
        <w:numPr>
          <w:ilvl w:val="0"/>
          <w:numId w:val="5"/>
        </w:numPr>
        <w:spacing w:before="0" w:after="200" w:line="276" w:lineRule="auto"/>
        <w:ind w:left="993" w:hanging="567"/>
        <w:contextualSpacing/>
        <w:rPr>
          <w:szCs w:val="22"/>
        </w:rPr>
      </w:pPr>
      <w:r w:rsidRPr="00431553">
        <w:rPr>
          <w:szCs w:val="22"/>
        </w:rPr>
        <w:t>“Servicio de Atención Ciudadana y Promotor de la Acción Disciplinaria” impartida a la 68ª promoción de la Carrera Judicial, en Barcelona el 31 de enero de 2017.</w:t>
      </w:r>
    </w:p>
    <w:p w:rsidR="001D1B78" w:rsidRPr="00431553" w:rsidRDefault="001D1B78" w:rsidP="001D1B78">
      <w:pPr>
        <w:numPr>
          <w:ilvl w:val="0"/>
          <w:numId w:val="5"/>
        </w:numPr>
        <w:spacing w:before="0" w:after="200" w:line="276" w:lineRule="auto"/>
        <w:ind w:left="993" w:hanging="567"/>
        <w:contextualSpacing/>
        <w:rPr>
          <w:szCs w:val="22"/>
        </w:rPr>
      </w:pPr>
      <w:r w:rsidRPr="00431553">
        <w:rPr>
          <w:szCs w:val="22"/>
        </w:rPr>
        <w:t>“Servicio de Atención Ciudadana y Promotor de la Acción Disciplinaria” impartida a la 20ª promoción de  acceso a la Carrera Judicial por el cuarto turno, en Barcelona el 5 de octubre de 2017.</w:t>
      </w:r>
    </w:p>
    <w:p w:rsidR="001D1B78" w:rsidRPr="00431553" w:rsidRDefault="001D1B78" w:rsidP="001D1B78">
      <w:pPr>
        <w:spacing w:before="0" w:after="200" w:line="276" w:lineRule="auto"/>
        <w:ind w:left="720" w:firstLine="0"/>
        <w:contextualSpacing/>
        <w:jc w:val="left"/>
        <w:rPr>
          <w:szCs w:val="22"/>
        </w:rPr>
      </w:pPr>
    </w:p>
    <w:p w:rsidR="001D1B78" w:rsidRPr="00431553" w:rsidRDefault="001D1B78" w:rsidP="001D1B78">
      <w:pPr>
        <w:numPr>
          <w:ilvl w:val="0"/>
          <w:numId w:val="3"/>
        </w:numPr>
        <w:spacing w:before="0" w:after="200" w:line="276" w:lineRule="auto"/>
        <w:ind w:left="426"/>
        <w:contextualSpacing/>
        <w:jc w:val="left"/>
        <w:rPr>
          <w:szCs w:val="22"/>
        </w:rPr>
      </w:pPr>
      <w:r w:rsidRPr="00431553">
        <w:rPr>
          <w:szCs w:val="22"/>
        </w:rPr>
        <w:t>Dentro del convenio de colaboración con el Centro de Estudios Judiciales:</w:t>
      </w:r>
    </w:p>
    <w:p w:rsidR="001D1B78" w:rsidRPr="00431553" w:rsidRDefault="001D1B78" w:rsidP="001D1B78">
      <w:pPr>
        <w:spacing w:before="0" w:after="200"/>
        <w:ind w:left="1077" w:firstLine="0"/>
        <w:contextualSpacing/>
        <w:rPr>
          <w:szCs w:val="22"/>
        </w:rPr>
      </w:pPr>
    </w:p>
    <w:p w:rsidR="001D1B78" w:rsidRPr="00431553" w:rsidRDefault="001D1B78" w:rsidP="001D1B78">
      <w:pPr>
        <w:numPr>
          <w:ilvl w:val="1"/>
          <w:numId w:val="3"/>
        </w:numPr>
        <w:spacing w:before="0" w:after="200" w:line="276" w:lineRule="auto"/>
        <w:ind w:left="993" w:hanging="567"/>
        <w:contextualSpacing/>
        <w:rPr>
          <w:szCs w:val="22"/>
        </w:rPr>
      </w:pPr>
      <w:r w:rsidRPr="00431553">
        <w:rPr>
          <w:szCs w:val="22"/>
        </w:rPr>
        <w:t>Actividad sobre La Carta de Derechos de los Ciudadanos ante la Justicia, en el seno del curso de ingreso de la 56ª promoción en la Carrera Fiscal, en Madrid el 30 de marzo de 2017.</w:t>
      </w:r>
    </w:p>
    <w:p w:rsidR="001D1B78" w:rsidRPr="00431553" w:rsidRDefault="001D1B78" w:rsidP="001D1B78">
      <w:pPr>
        <w:numPr>
          <w:ilvl w:val="1"/>
          <w:numId w:val="3"/>
        </w:numPr>
        <w:spacing w:before="0" w:after="200" w:line="276" w:lineRule="auto"/>
        <w:ind w:left="993" w:hanging="567"/>
        <w:contextualSpacing/>
        <w:rPr>
          <w:szCs w:val="22"/>
        </w:rPr>
      </w:pPr>
      <w:r w:rsidRPr="00431553">
        <w:rPr>
          <w:szCs w:val="22"/>
        </w:rPr>
        <w:t>Actividad sobre la Carta de Derechos de los Ciudadanos ante la Justicia, impartida en el curso de ingreso de la 42ª promoción de letrados/as de la Administración de Justicia, el 9 de octubre de 2017 para  los turnos de promoción interna y libre.</w:t>
      </w:r>
    </w:p>
    <w:p w:rsidR="001D1B78" w:rsidRPr="00431553" w:rsidRDefault="001D1B78" w:rsidP="001D1B78">
      <w:pPr>
        <w:spacing w:before="0" w:after="200" w:line="276" w:lineRule="auto"/>
        <w:ind w:left="720" w:firstLine="0"/>
        <w:contextualSpacing/>
        <w:rPr>
          <w:szCs w:val="22"/>
        </w:rPr>
      </w:pPr>
    </w:p>
    <w:p w:rsidR="001D1B78" w:rsidRPr="00431553" w:rsidRDefault="001D1B78" w:rsidP="001D1B78">
      <w:pPr>
        <w:numPr>
          <w:ilvl w:val="0"/>
          <w:numId w:val="3"/>
        </w:numPr>
        <w:spacing w:before="0" w:after="200" w:line="276" w:lineRule="auto"/>
        <w:ind w:left="426"/>
        <w:contextualSpacing/>
        <w:jc w:val="left"/>
        <w:rPr>
          <w:szCs w:val="22"/>
        </w:rPr>
      </w:pPr>
      <w:r w:rsidRPr="00431553">
        <w:rPr>
          <w:szCs w:val="22"/>
        </w:rPr>
        <w:t>Presentación sobre la actividad de la Unidad de Atención Ciudadana:</w:t>
      </w:r>
    </w:p>
    <w:p w:rsidR="001D1B78" w:rsidRPr="00431553" w:rsidRDefault="001D1B78" w:rsidP="001D1B78">
      <w:pPr>
        <w:spacing w:before="0" w:after="200"/>
        <w:ind w:left="1077" w:firstLine="0"/>
        <w:contextualSpacing/>
        <w:rPr>
          <w:szCs w:val="22"/>
        </w:rPr>
      </w:pPr>
    </w:p>
    <w:p w:rsidR="001D1B78" w:rsidRPr="00431553" w:rsidRDefault="001D1B78" w:rsidP="001D1B78">
      <w:pPr>
        <w:numPr>
          <w:ilvl w:val="1"/>
          <w:numId w:val="3"/>
        </w:numPr>
        <w:spacing w:before="0" w:after="200" w:line="276" w:lineRule="auto"/>
        <w:ind w:left="993" w:hanging="567"/>
        <w:contextualSpacing/>
        <w:jc w:val="left"/>
        <w:rPr>
          <w:szCs w:val="22"/>
        </w:rPr>
      </w:pPr>
      <w:r w:rsidRPr="00431553">
        <w:rPr>
          <w:szCs w:val="22"/>
        </w:rPr>
        <w:t>Presentación de la actividad de la Unidad de Atención Ciudadana a una delegación libanesa el 6 de marzo de 2017.</w:t>
      </w:r>
    </w:p>
    <w:p w:rsidR="001D1B78" w:rsidRPr="00431553" w:rsidRDefault="001D1B78" w:rsidP="001D1B78">
      <w:pPr>
        <w:numPr>
          <w:ilvl w:val="0"/>
          <w:numId w:val="6"/>
        </w:numPr>
        <w:pBdr>
          <w:top w:val="nil"/>
          <w:left w:val="nil"/>
          <w:bottom w:val="nil"/>
          <w:right w:val="nil"/>
          <w:between w:val="nil"/>
          <w:bar w:val="nil"/>
        </w:pBdr>
        <w:spacing w:before="0" w:after="200" w:line="276" w:lineRule="auto"/>
        <w:ind w:left="426" w:hanging="426"/>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Estudio global de las reclamaciones, denuncias, peticiones y sugerencias presentadas en el año 2017.</w:t>
      </w:r>
    </w:p>
    <w:p w:rsidR="001D1B78" w:rsidRPr="00431553" w:rsidRDefault="001D1B78" w:rsidP="001D1B78">
      <w:pPr>
        <w:spacing w:before="0" w:after="200"/>
        <w:rPr>
          <w:szCs w:val="22"/>
        </w:rPr>
      </w:pPr>
      <w:r w:rsidRPr="00431553">
        <w:rPr>
          <w:szCs w:val="22"/>
        </w:rPr>
        <w:t>En este apartado se facilitan los datos generales sobre la totalidad de escritos de quejas, peticiones de información, sugerencias y agradecimiento, presentados en el año 2017, tanto los recibidos en la Unidad de Atención Ciudadana como en los restantes órganos de gobierno del Poder Judicial al amparo del Reglamento 1/1998.</w:t>
      </w:r>
    </w:p>
    <w:p w:rsidR="001D1B78" w:rsidRPr="00431553" w:rsidRDefault="001D1B78" w:rsidP="001D1B78">
      <w:pPr>
        <w:spacing w:before="0" w:after="200"/>
        <w:rPr>
          <w:szCs w:val="22"/>
        </w:rPr>
      </w:pPr>
      <w:r w:rsidRPr="00431553">
        <w:rPr>
          <w:szCs w:val="22"/>
        </w:rPr>
        <w:t>Para valorar los datos que se muestran en la siguiente tabla es preciso tener en cuenta que cada uno de los escritos presentados puede haberlo sido por uno/a o más denunciantes, referirse a uno o más órganos y contener uno o más motivos de reclamación, lo que explica la diversidad de las cifras resultantes.</w:t>
      </w:r>
    </w:p>
    <w:tbl>
      <w:tblPr>
        <w:tblStyle w:val="Tablaconcuadrcula3"/>
        <w:tblW w:w="0" w:type="auto"/>
        <w:tblInd w:w="-176" w:type="dxa"/>
        <w:tblLayout w:type="fixed"/>
        <w:tblLook w:val="04A0" w:firstRow="1" w:lastRow="0" w:firstColumn="1" w:lastColumn="0" w:noHBand="0" w:noVBand="1"/>
      </w:tblPr>
      <w:tblGrid>
        <w:gridCol w:w="3252"/>
        <w:gridCol w:w="853"/>
        <w:gridCol w:w="1281"/>
        <w:gridCol w:w="1424"/>
        <w:gridCol w:w="1280"/>
        <w:gridCol w:w="974"/>
      </w:tblGrid>
      <w:tr w:rsidR="001D1B78" w:rsidRPr="00431553" w:rsidTr="001D1B78">
        <w:trPr>
          <w:trHeight w:hRule="exact" w:val="356"/>
        </w:trPr>
        <w:tc>
          <w:tcPr>
            <w:tcW w:w="9063" w:type="dxa"/>
            <w:gridSpan w:val="6"/>
            <w:tcBorders>
              <w:top w:val="single" w:sz="4" w:space="0" w:color="auto"/>
              <w:left w:val="single" w:sz="4" w:space="0" w:color="auto"/>
              <w:bottom w:val="single" w:sz="4" w:space="0" w:color="auto"/>
              <w:right w:val="single" w:sz="4" w:space="0" w:color="auto"/>
            </w:tcBorders>
            <w:hideMark/>
          </w:tcPr>
          <w:p w:rsidR="001D1B78" w:rsidRPr="00431553" w:rsidRDefault="001D1B78" w:rsidP="001D1B78">
            <w:pPr>
              <w:spacing w:before="0" w:after="0" w:line="240" w:lineRule="auto"/>
              <w:ind w:firstLine="0"/>
              <w:jc w:val="center"/>
              <w:rPr>
                <w:b/>
                <w:sz w:val="16"/>
                <w:szCs w:val="16"/>
              </w:rPr>
            </w:pPr>
            <w:r w:rsidRPr="00431553">
              <w:rPr>
                <w:sz w:val="16"/>
                <w:szCs w:val="16"/>
              </w:rPr>
              <w:t>Estudio Global Año 2017</w:t>
            </w:r>
          </w:p>
        </w:tc>
      </w:tr>
      <w:tr w:rsidR="001D1B78" w:rsidRPr="00431553" w:rsidTr="001D1B78">
        <w:trPr>
          <w:trHeight w:hRule="exact" w:val="437"/>
        </w:trPr>
        <w:tc>
          <w:tcPr>
            <w:tcW w:w="3252"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Órgano ante  el que se presentan</w:t>
            </w:r>
          </w:p>
        </w:tc>
        <w:tc>
          <w:tcPr>
            <w:tcW w:w="85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Escritos</w:t>
            </w:r>
          </w:p>
        </w:tc>
        <w:tc>
          <w:tcPr>
            <w:tcW w:w="1281"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Expedientes</w:t>
            </w:r>
          </w:p>
        </w:tc>
        <w:tc>
          <w:tcPr>
            <w:tcW w:w="1424"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Denunciantes</w:t>
            </w:r>
          </w:p>
        </w:tc>
        <w:tc>
          <w:tcPr>
            <w:tcW w:w="1280"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Órganos denunciados</w:t>
            </w:r>
          </w:p>
        </w:tc>
        <w:tc>
          <w:tcPr>
            <w:tcW w:w="974"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Motivos alegados</w:t>
            </w:r>
          </w:p>
        </w:tc>
      </w:tr>
      <w:tr w:rsidR="001D1B78" w:rsidRPr="00431553" w:rsidTr="001D1B78">
        <w:trPr>
          <w:trHeight w:hRule="exact" w:val="295"/>
        </w:trPr>
        <w:tc>
          <w:tcPr>
            <w:tcW w:w="3252"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Unidad de Atención Ciudadana (UAC)</w:t>
            </w:r>
          </w:p>
        </w:tc>
        <w:tc>
          <w:tcPr>
            <w:tcW w:w="85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12.112</w:t>
            </w:r>
          </w:p>
        </w:tc>
        <w:tc>
          <w:tcPr>
            <w:tcW w:w="1281"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7.338</w:t>
            </w:r>
          </w:p>
        </w:tc>
        <w:tc>
          <w:tcPr>
            <w:tcW w:w="1424"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7.442</w:t>
            </w:r>
          </w:p>
        </w:tc>
        <w:tc>
          <w:tcPr>
            <w:tcW w:w="1280"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7.348</w:t>
            </w:r>
          </w:p>
        </w:tc>
        <w:tc>
          <w:tcPr>
            <w:tcW w:w="974"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8.252</w:t>
            </w:r>
          </w:p>
        </w:tc>
      </w:tr>
      <w:tr w:rsidR="001D1B78" w:rsidRPr="00431553" w:rsidTr="001D1B78">
        <w:trPr>
          <w:trHeight w:hRule="exact" w:val="451"/>
        </w:trPr>
        <w:tc>
          <w:tcPr>
            <w:tcW w:w="3252"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lastRenderedPageBreak/>
              <w:t>Órganos de Gobierno del Poder Judicial</w:t>
            </w:r>
          </w:p>
        </w:tc>
        <w:tc>
          <w:tcPr>
            <w:tcW w:w="85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2.345</w:t>
            </w:r>
          </w:p>
        </w:tc>
        <w:tc>
          <w:tcPr>
            <w:tcW w:w="1281"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2.341</w:t>
            </w:r>
          </w:p>
        </w:tc>
        <w:tc>
          <w:tcPr>
            <w:tcW w:w="1424"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2.390</w:t>
            </w:r>
          </w:p>
        </w:tc>
        <w:tc>
          <w:tcPr>
            <w:tcW w:w="1280"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2.343</w:t>
            </w:r>
          </w:p>
        </w:tc>
        <w:tc>
          <w:tcPr>
            <w:tcW w:w="974"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2.518</w:t>
            </w:r>
          </w:p>
        </w:tc>
      </w:tr>
      <w:tr w:rsidR="001D1B78" w:rsidRPr="00431553" w:rsidTr="001D1B78">
        <w:trPr>
          <w:trHeight w:hRule="exact" w:val="360"/>
        </w:trPr>
        <w:tc>
          <w:tcPr>
            <w:tcW w:w="3252"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Total general año 2017</w:t>
            </w:r>
          </w:p>
        </w:tc>
        <w:tc>
          <w:tcPr>
            <w:tcW w:w="85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rPr>
                <w:b/>
                <w:sz w:val="16"/>
                <w:szCs w:val="16"/>
              </w:rPr>
            </w:pPr>
            <w:r w:rsidRPr="00431553">
              <w:rPr>
                <w:sz w:val="16"/>
                <w:szCs w:val="16"/>
              </w:rPr>
              <w:t>14.457</w:t>
            </w:r>
          </w:p>
        </w:tc>
        <w:tc>
          <w:tcPr>
            <w:tcW w:w="1281"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9.679</w:t>
            </w:r>
          </w:p>
        </w:tc>
        <w:tc>
          <w:tcPr>
            <w:tcW w:w="1424"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9.832</w:t>
            </w:r>
          </w:p>
        </w:tc>
        <w:tc>
          <w:tcPr>
            <w:tcW w:w="1280"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9.691</w:t>
            </w:r>
          </w:p>
        </w:tc>
        <w:tc>
          <w:tcPr>
            <w:tcW w:w="974"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10.770</w:t>
            </w:r>
          </w:p>
        </w:tc>
      </w:tr>
      <w:tr w:rsidR="001D1B78" w:rsidRPr="00431553" w:rsidTr="001D1B78">
        <w:trPr>
          <w:trHeight w:hRule="exact" w:val="311"/>
        </w:trPr>
        <w:tc>
          <w:tcPr>
            <w:tcW w:w="3252"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Evolución sobre el 2016</w:t>
            </w:r>
          </w:p>
        </w:tc>
        <w:tc>
          <w:tcPr>
            <w:tcW w:w="853" w:type="dxa"/>
            <w:tcBorders>
              <w:top w:val="single" w:sz="4" w:space="0" w:color="auto"/>
              <w:left w:val="single" w:sz="4" w:space="0" w:color="auto"/>
              <w:bottom w:val="single" w:sz="4" w:space="0" w:color="auto"/>
              <w:right w:val="single" w:sz="4" w:space="0" w:color="auto"/>
            </w:tcBorders>
            <w:vAlign w:val="center"/>
          </w:tcPr>
          <w:p w:rsidR="001D1B78" w:rsidRPr="00431553" w:rsidRDefault="001D1B78" w:rsidP="001D1B78">
            <w:pPr>
              <w:spacing w:before="0" w:after="0" w:line="240" w:lineRule="auto"/>
              <w:ind w:firstLine="0"/>
              <w:jc w:val="center"/>
              <w:rPr>
                <w:rFonts w:cs="Calibri"/>
                <w:b/>
                <w:sz w:val="16"/>
                <w:szCs w:val="16"/>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rFonts w:cs="Calibri"/>
                <w:sz w:val="16"/>
                <w:szCs w:val="16"/>
              </w:rPr>
              <w:t>-12,13%</w:t>
            </w:r>
          </w:p>
        </w:tc>
        <w:tc>
          <w:tcPr>
            <w:tcW w:w="1424"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rFonts w:cs="Calibri"/>
                <w:sz w:val="16"/>
                <w:szCs w:val="16"/>
              </w:rPr>
              <w:t>-12,82%</w:t>
            </w:r>
          </w:p>
        </w:tc>
        <w:tc>
          <w:tcPr>
            <w:tcW w:w="1280"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rFonts w:cs="Calibri"/>
                <w:sz w:val="16"/>
                <w:szCs w:val="16"/>
              </w:rPr>
              <w:t>-12,11%</w:t>
            </w:r>
          </w:p>
        </w:tc>
        <w:tc>
          <w:tcPr>
            <w:tcW w:w="974"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rPr>
                <w:b/>
                <w:sz w:val="16"/>
                <w:szCs w:val="16"/>
              </w:rPr>
            </w:pPr>
            <w:r w:rsidRPr="00431553">
              <w:rPr>
                <w:rFonts w:cs="Calibri"/>
                <w:sz w:val="16"/>
                <w:szCs w:val="16"/>
              </w:rPr>
              <w:t>-3,48%</w:t>
            </w:r>
          </w:p>
        </w:tc>
      </w:tr>
    </w:tbl>
    <w:p w:rsidR="001D1B78" w:rsidRPr="00431553" w:rsidRDefault="001D1B78" w:rsidP="001D1B78">
      <w:pPr>
        <w:spacing w:before="0" w:after="0"/>
        <w:rPr>
          <w:sz w:val="16"/>
          <w:szCs w:val="16"/>
        </w:rPr>
      </w:pPr>
    </w:p>
    <w:p w:rsidR="001D1B78" w:rsidRPr="00431553" w:rsidRDefault="001D1B78" w:rsidP="001D1B78">
      <w:pPr>
        <w:spacing w:before="0" w:after="0"/>
        <w:rPr>
          <w:szCs w:val="22"/>
        </w:rPr>
      </w:pPr>
      <w:r w:rsidRPr="00431553">
        <w:rPr>
          <w:szCs w:val="22"/>
        </w:rPr>
        <w:t>Se observa que en los conceptos objeto del estudio global se ha producido un descenso entorno al 12% con respecto al año 2016.</w:t>
      </w:r>
    </w:p>
    <w:p w:rsidR="001D1B78" w:rsidRPr="00431553" w:rsidRDefault="001D1B78" w:rsidP="001D1B78">
      <w:pPr>
        <w:spacing w:before="0" w:after="0"/>
        <w:rPr>
          <w:szCs w:val="22"/>
        </w:rPr>
      </w:pPr>
    </w:p>
    <w:p w:rsidR="001D1B78" w:rsidRPr="00431553" w:rsidRDefault="001D1B78" w:rsidP="001D1B78">
      <w:pPr>
        <w:spacing w:before="0" w:after="0"/>
        <w:rPr>
          <w:szCs w:val="22"/>
        </w:rPr>
      </w:pPr>
      <w:r w:rsidRPr="00431553">
        <w:rPr>
          <w:noProof/>
          <w:szCs w:val="22"/>
          <w:lang w:eastAsia="es-ES"/>
        </w:rPr>
        <w:drawing>
          <wp:anchor distT="0" distB="0" distL="114300" distR="114300" simplePos="0" relativeHeight="251662336" behindDoc="0" locked="0" layoutInCell="1" allowOverlap="1" wp14:anchorId="3633DF5B" wp14:editId="7F0C72B5">
            <wp:simplePos x="0" y="0"/>
            <wp:positionH relativeFrom="column">
              <wp:posOffset>124460</wp:posOffset>
            </wp:positionH>
            <wp:positionV relativeFrom="paragraph">
              <wp:posOffset>597535</wp:posOffset>
            </wp:positionV>
            <wp:extent cx="5414645" cy="1995170"/>
            <wp:effectExtent l="0" t="0" r="14605" b="24130"/>
            <wp:wrapTopAndBottom/>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Pr="00431553">
        <w:rPr>
          <w:szCs w:val="22"/>
        </w:rPr>
        <w:t>En el siguiente gráfico se observa la tendencia producida en los últimos tres años en el número de expedientes.</w:t>
      </w:r>
    </w:p>
    <w:p w:rsidR="001D1B78" w:rsidRPr="00431553" w:rsidRDefault="001D1B78" w:rsidP="001D1B78">
      <w:pPr>
        <w:spacing w:before="0" w:after="200"/>
        <w:rPr>
          <w:szCs w:val="22"/>
        </w:rPr>
      </w:pPr>
    </w:p>
    <w:p w:rsidR="001D1B78" w:rsidRPr="00431553" w:rsidRDefault="001D1B78" w:rsidP="001D1B78">
      <w:pPr>
        <w:spacing w:before="240" w:after="200"/>
        <w:rPr>
          <w:noProof/>
          <w:szCs w:val="22"/>
          <w:lang w:eastAsia="es-ES"/>
        </w:rPr>
      </w:pPr>
      <w:r w:rsidRPr="00431553">
        <w:rPr>
          <w:szCs w:val="22"/>
        </w:rPr>
        <w:t>En el año 2017 el 75,81% de los expedientes fueron tramitados por la UAC y el 24,19% corresponde a los tramitados por los órganos de gobierno del Poder Judicial (juzgados decanos y presidencias de las audiencias provinciales y de los tribunales superiores de justicia).</w:t>
      </w:r>
      <w:r w:rsidRPr="00431553">
        <w:rPr>
          <w:noProof/>
          <w:szCs w:val="22"/>
          <w:lang w:eastAsia="es-ES"/>
        </w:rPr>
        <w:t xml:space="preserve"> </w:t>
      </w:r>
    </w:p>
    <w:p w:rsidR="001D1B78" w:rsidRPr="00431553" w:rsidRDefault="001D1B78" w:rsidP="001D1B78">
      <w:pPr>
        <w:spacing w:before="0" w:after="200"/>
        <w:rPr>
          <w:szCs w:val="22"/>
        </w:rPr>
      </w:pPr>
      <w:r w:rsidRPr="00431553">
        <w:rPr>
          <w:szCs w:val="22"/>
        </w:rPr>
        <w:t>Además, la UAC atendió 2.866 llamadas telefónicas y 129 atenciones presenciales durante el año 2017. El conjunto de este apartado ha experimentado un ascenso del 21,26% respecto al año 2016. Se destaca que la consulta telefónica más frecuente se ha referido a información sobre las reclamaciones en trámite.</w:t>
      </w:r>
    </w:p>
    <w:p w:rsidR="001D1B78" w:rsidRPr="00431553" w:rsidRDefault="001D1B78" w:rsidP="001D1B78">
      <w:pPr>
        <w:numPr>
          <w:ilvl w:val="0"/>
          <w:numId w:val="12"/>
        </w:numPr>
        <w:pBdr>
          <w:top w:val="nil"/>
          <w:left w:val="nil"/>
          <w:bottom w:val="nil"/>
          <w:right w:val="nil"/>
          <w:between w:val="nil"/>
          <w:bar w:val="nil"/>
        </w:pBdr>
        <w:spacing w:before="0" w:after="0" w:line="276" w:lineRule="auto"/>
        <w:ind w:left="426" w:hanging="426"/>
        <w:jc w:val="left"/>
        <w:rPr>
          <w:rFonts w:eastAsia="Calibri" w:cs="Calibri"/>
          <w:i/>
          <w:color w:val="000000"/>
          <w:szCs w:val="22"/>
          <w:u w:color="000000"/>
          <w:bdr w:val="nil"/>
          <w:lang w:val="es-ES_tradnl" w:eastAsia="es-ES"/>
        </w:rPr>
      </w:pPr>
      <w:r w:rsidRPr="00431553">
        <w:rPr>
          <w:rFonts w:eastAsia="Calibri" w:cs="Calibri"/>
          <w:i/>
          <w:color w:val="000000"/>
          <w:szCs w:val="22"/>
          <w:u w:color="000000"/>
          <w:bdr w:val="nil"/>
          <w:lang w:val="es-ES_tradnl" w:eastAsia="es-ES"/>
        </w:rPr>
        <w:t>Los motivos de las quejas</w:t>
      </w:r>
    </w:p>
    <w:p w:rsidR="001D1B78" w:rsidRPr="00431553" w:rsidRDefault="001D1B78" w:rsidP="001D1B78">
      <w:pPr>
        <w:spacing w:before="0" w:after="0"/>
        <w:ind w:firstLine="0"/>
        <w:rPr>
          <w:szCs w:val="22"/>
        </w:rPr>
      </w:pPr>
    </w:p>
    <w:p w:rsidR="001D1B78" w:rsidRPr="00431553" w:rsidRDefault="001D1B78" w:rsidP="001D1B78">
      <w:pPr>
        <w:spacing w:before="0" w:after="0"/>
        <w:rPr>
          <w:szCs w:val="22"/>
        </w:rPr>
      </w:pPr>
      <w:r w:rsidRPr="00431553">
        <w:rPr>
          <w:szCs w:val="22"/>
        </w:rPr>
        <w:t xml:space="preserve">La Unidad de Atención Ciudadana utiliza para la clasificación estadística de los escritos recibidos un catálogo de motivos de reclamación adaptado al texto de la </w:t>
      </w:r>
      <w:r w:rsidRPr="00431553">
        <w:rPr>
          <w:i/>
          <w:szCs w:val="22"/>
        </w:rPr>
        <w:t>“Carta de Derechos de los Ciudadanos ante la Justicia”</w:t>
      </w:r>
      <w:r w:rsidRPr="00431553">
        <w:rPr>
          <w:szCs w:val="22"/>
        </w:rPr>
        <w:t xml:space="preserve">, siguiendo la serie iniciada en el año 2004. Esta clasificación estadística ofrece innumerables ventajas, ya que permite un seguimiento pormenorizado de la aplicación de la Carta de Derechos y facilita el cumplimiento de la obligación del CGPJ de incluir en su memoria anual </w:t>
      </w:r>
      <w:r w:rsidRPr="00431553">
        <w:rPr>
          <w:i/>
          <w:szCs w:val="22"/>
        </w:rPr>
        <w:t>“la referencia específica y suficientemente detallada a las quejas, reclamaciones y sugerencias formuladas por los ciudadanos sobre el funcionamiento de la Administración de Justicia”</w:t>
      </w:r>
      <w:r w:rsidRPr="00431553">
        <w:rPr>
          <w:szCs w:val="22"/>
        </w:rPr>
        <w:t>, de acuerdo con el contenido literal del último apartado de la Carta referente a su “eficacia”.</w:t>
      </w:r>
    </w:p>
    <w:p w:rsidR="001D1B78" w:rsidRPr="00431553" w:rsidRDefault="001D1B78" w:rsidP="001D1B78">
      <w:pPr>
        <w:spacing w:before="0" w:after="0"/>
        <w:rPr>
          <w:szCs w:val="22"/>
        </w:rPr>
      </w:pPr>
    </w:p>
    <w:p w:rsidR="001D1B78" w:rsidRPr="00431553" w:rsidRDefault="001D1B78" w:rsidP="001D1B78">
      <w:pPr>
        <w:spacing w:before="0" w:after="0"/>
        <w:rPr>
          <w:szCs w:val="22"/>
        </w:rPr>
      </w:pPr>
      <w:r w:rsidRPr="00431553">
        <w:rPr>
          <w:szCs w:val="22"/>
        </w:rPr>
        <w:t>No obstante, la gran diversidad de los motivos expuestos en los escritos tramitados obliga a tener en cuenta otras categorías para aquellos que no tienen correlación con los derechos de la Carta. De esta forma dentro de los motivos relativos al funcionamiento de los juzgados y tribunales se incluyen los que pueden implicar una vulneración de los derechos de la Carta así como otros que no figuran expresamente en ella referentes a la actuación profesional, al modo de practicar las actuaciones y a la protección de datos.</w:t>
      </w:r>
    </w:p>
    <w:p w:rsidR="001D1B78" w:rsidRPr="00431553" w:rsidRDefault="001D1B78" w:rsidP="001D1B78">
      <w:pPr>
        <w:spacing w:before="0" w:after="0"/>
        <w:rPr>
          <w:szCs w:val="22"/>
        </w:rPr>
      </w:pPr>
    </w:p>
    <w:p w:rsidR="001D1B78" w:rsidRPr="00431553" w:rsidRDefault="001D1B78" w:rsidP="001D1B78">
      <w:pPr>
        <w:spacing w:before="0" w:after="0"/>
        <w:rPr>
          <w:szCs w:val="22"/>
        </w:rPr>
      </w:pPr>
      <w:r w:rsidRPr="00431553">
        <w:rPr>
          <w:szCs w:val="22"/>
        </w:rPr>
        <w:t>Se tratan aparte los motivos de queja referidos a disconformidad con las resoluciones judiciales que, por su propio contenido, no implican disfunción alguna  y aquellos otros que son inclasificables o ajenos a las competencias de la Administración del Justicia o del CGPJ. Por último se reflejan las peticiones de información, sugerencias y agradecimientos.</w:t>
      </w:r>
    </w:p>
    <w:p w:rsidR="001D1B78" w:rsidRPr="00431553" w:rsidRDefault="001D1B78" w:rsidP="001D1B78">
      <w:pPr>
        <w:spacing w:before="0" w:after="0"/>
        <w:ind w:firstLine="0"/>
        <w:jc w:val="left"/>
        <w:rPr>
          <w:b/>
          <w:szCs w:val="22"/>
        </w:rPr>
      </w:pPr>
    </w:p>
    <w:tbl>
      <w:tblPr>
        <w:tblW w:w="8657" w:type="dxa"/>
        <w:jc w:val="center"/>
        <w:tblInd w:w="60" w:type="dxa"/>
        <w:tblCellMar>
          <w:left w:w="70" w:type="dxa"/>
          <w:right w:w="70" w:type="dxa"/>
        </w:tblCellMar>
        <w:tblLook w:val="04A0" w:firstRow="1" w:lastRow="0" w:firstColumn="1" w:lastColumn="0" w:noHBand="0" w:noVBand="1"/>
      </w:tblPr>
      <w:tblGrid>
        <w:gridCol w:w="3029"/>
        <w:gridCol w:w="1092"/>
        <w:gridCol w:w="1701"/>
        <w:gridCol w:w="1134"/>
        <w:gridCol w:w="1701"/>
      </w:tblGrid>
      <w:tr w:rsidR="001D1B78" w:rsidRPr="00431553" w:rsidTr="001D1B78">
        <w:trPr>
          <w:trHeight w:val="404"/>
          <w:jc w:val="center"/>
        </w:trPr>
        <w:tc>
          <w:tcPr>
            <w:tcW w:w="3029" w:type="dxa"/>
            <w:vMerge w:val="restart"/>
            <w:tcBorders>
              <w:top w:val="single" w:sz="8" w:space="0" w:color="auto"/>
              <w:left w:val="single" w:sz="8" w:space="0" w:color="auto"/>
              <w:bottom w:val="single" w:sz="8" w:space="0" w:color="000000"/>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b/>
                <w:bCs/>
                <w:sz w:val="16"/>
                <w:szCs w:val="16"/>
                <w:lang w:eastAsia="es-ES"/>
              </w:rPr>
            </w:pPr>
            <w:r w:rsidRPr="00431553">
              <w:rPr>
                <w:rFonts w:eastAsia="Times New Roman" w:cs="Calibri"/>
                <w:b/>
                <w:bCs/>
                <w:sz w:val="16"/>
                <w:szCs w:val="16"/>
                <w:lang w:eastAsia="es-ES"/>
              </w:rPr>
              <w:t>Motivos de los escritos</w:t>
            </w:r>
          </w:p>
        </w:tc>
        <w:tc>
          <w:tcPr>
            <w:tcW w:w="2793" w:type="dxa"/>
            <w:gridSpan w:val="2"/>
            <w:tcBorders>
              <w:top w:val="single" w:sz="8" w:space="0" w:color="auto"/>
              <w:left w:val="nil"/>
              <w:bottom w:val="single" w:sz="8" w:space="0" w:color="auto"/>
              <w:right w:val="single" w:sz="8" w:space="0" w:color="000000"/>
            </w:tcBorders>
            <w:vAlign w:val="center"/>
            <w:hideMark/>
          </w:tcPr>
          <w:p w:rsidR="001D1B78" w:rsidRPr="00431553" w:rsidRDefault="001D1B78" w:rsidP="001D1B78">
            <w:pPr>
              <w:spacing w:before="0" w:after="0" w:line="240" w:lineRule="auto"/>
              <w:ind w:firstLine="0"/>
              <w:jc w:val="center"/>
              <w:rPr>
                <w:rFonts w:eastAsia="Times New Roman" w:cs="Calibri"/>
                <w:b/>
                <w:bCs/>
                <w:sz w:val="16"/>
                <w:szCs w:val="16"/>
                <w:lang w:eastAsia="es-ES"/>
              </w:rPr>
            </w:pPr>
            <w:r w:rsidRPr="00431553">
              <w:rPr>
                <w:rFonts w:eastAsia="Times New Roman" w:cs="Calibri"/>
                <w:b/>
                <w:bCs/>
                <w:sz w:val="16"/>
                <w:szCs w:val="16"/>
                <w:lang w:eastAsia="es-ES"/>
              </w:rPr>
              <w:t>Año 2017</w:t>
            </w:r>
          </w:p>
        </w:tc>
        <w:tc>
          <w:tcPr>
            <w:tcW w:w="1134" w:type="dxa"/>
            <w:tcBorders>
              <w:top w:val="single" w:sz="8" w:space="0" w:color="auto"/>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b/>
                <w:bCs/>
                <w:sz w:val="16"/>
                <w:szCs w:val="16"/>
                <w:lang w:eastAsia="es-ES"/>
              </w:rPr>
            </w:pPr>
            <w:r w:rsidRPr="00431553">
              <w:rPr>
                <w:rFonts w:eastAsia="Times New Roman" w:cs="Calibri"/>
                <w:b/>
                <w:bCs/>
                <w:sz w:val="16"/>
                <w:szCs w:val="16"/>
                <w:lang w:eastAsia="es-ES"/>
              </w:rPr>
              <w:t>Año 2016</w:t>
            </w:r>
          </w:p>
        </w:tc>
        <w:tc>
          <w:tcPr>
            <w:tcW w:w="1701" w:type="dxa"/>
            <w:tcBorders>
              <w:top w:val="single" w:sz="8" w:space="0" w:color="auto"/>
              <w:left w:val="nil"/>
              <w:bottom w:val="nil"/>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b/>
                <w:bCs/>
                <w:sz w:val="16"/>
                <w:szCs w:val="16"/>
                <w:lang w:eastAsia="es-ES"/>
              </w:rPr>
            </w:pPr>
            <w:r w:rsidRPr="00431553">
              <w:rPr>
                <w:rFonts w:eastAsia="Times New Roman" w:cs="Calibri"/>
                <w:b/>
                <w:bCs/>
                <w:sz w:val="16"/>
                <w:szCs w:val="16"/>
                <w:lang w:eastAsia="es-ES"/>
              </w:rPr>
              <w:t>Variación</w:t>
            </w:r>
          </w:p>
        </w:tc>
      </w:tr>
      <w:tr w:rsidR="001D1B78" w:rsidRPr="00431553" w:rsidTr="001D1B78">
        <w:trPr>
          <w:trHeight w:val="257"/>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D1B78" w:rsidRPr="00431553" w:rsidRDefault="001D1B78" w:rsidP="001D1B78">
            <w:pPr>
              <w:spacing w:before="0" w:after="0" w:line="240" w:lineRule="auto"/>
              <w:ind w:firstLine="0"/>
              <w:jc w:val="left"/>
              <w:rPr>
                <w:rFonts w:eastAsia="Times New Roman" w:cs="Calibri"/>
                <w:b/>
                <w:bCs/>
                <w:sz w:val="16"/>
                <w:szCs w:val="16"/>
                <w:lang w:eastAsia="es-ES"/>
              </w:rPr>
            </w:pPr>
          </w:p>
        </w:tc>
        <w:tc>
          <w:tcPr>
            <w:tcW w:w="1092"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Número</w:t>
            </w:r>
          </w:p>
        </w:tc>
        <w:tc>
          <w:tcPr>
            <w:tcW w:w="1701"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 sobre el total</w:t>
            </w:r>
          </w:p>
        </w:tc>
        <w:tc>
          <w:tcPr>
            <w:tcW w:w="1134"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Número</w:t>
            </w:r>
          </w:p>
        </w:tc>
        <w:tc>
          <w:tcPr>
            <w:tcW w:w="1701"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b/>
                <w:bCs/>
                <w:sz w:val="16"/>
                <w:szCs w:val="16"/>
                <w:lang w:eastAsia="es-ES"/>
              </w:rPr>
            </w:pPr>
            <w:r w:rsidRPr="00431553">
              <w:rPr>
                <w:rFonts w:eastAsia="Times New Roman" w:cs="Calibri"/>
                <w:b/>
                <w:bCs/>
                <w:sz w:val="16"/>
                <w:szCs w:val="16"/>
                <w:lang w:eastAsia="es-ES"/>
              </w:rPr>
              <w:t>2016-2017</w:t>
            </w:r>
          </w:p>
        </w:tc>
      </w:tr>
      <w:tr w:rsidR="001D1B78" w:rsidRPr="00431553" w:rsidTr="001D1B78">
        <w:trPr>
          <w:trHeight w:val="315"/>
          <w:jc w:val="center"/>
        </w:trPr>
        <w:tc>
          <w:tcPr>
            <w:tcW w:w="3029" w:type="dxa"/>
            <w:tcBorders>
              <w:top w:val="nil"/>
              <w:left w:val="single" w:sz="8" w:space="0" w:color="auto"/>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Relativos al funcionamiento de juzgados y tribunales</w:t>
            </w:r>
            <w:r w:rsidRPr="00431553">
              <w:rPr>
                <w:rFonts w:eastAsia="Times New Roman" w:cs="Calibri"/>
                <w:sz w:val="16"/>
                <w:szCs w:val="16"/>
                <w:vertAlign w:val="superscript"/>
                <w:lang w:eastAsia="es-ES"/>
              </w:rPr>
              <w:t>1</w:t>
            </w:r>
          </w:p>
        </w:tc>
        <w:tc>
          <w:tcPr>
            <w:tcW w:w="1092"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7.311</w:t>
            </w:r>
          </w:p>
        </w:tc>
        <w:tc>
          <w:tcPr>
            <w:tcW w:w="1701"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67,88%</w:t>
            </w:r>
          </w:p>
        </w:tc>
        <w:tc>
          <w:tcPr>
            <w:tcW w:w="1134"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8.587</w:t>
            </w:r>
          </w:p>
        </w:tc>
        <w:tc>
          <w:tcPr>
            <w:tcW w:w="1701"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-14,86%</w:t>
            </w:r>
          </w:p>
        </w:tc>
      </w:tr>
      <w:tr w:rsidR="001D1B78" w:rsidRPr="00431553" w:rsidTr="001D1B78">
        <w:trPr>
          <w:trHeight w:val="315"/>
          <w:jc w:val="center"/>
        </w:trPr>
        <w:tc>
          <w:tcPr>
            <w:tcW w:w="3029" w:type="dxa"/>
            <w:tcBorders>
              <w:top w:val="nil"/>
              <w:left w:val="single" w:sz="8" w:space="0" w:color="auto"/>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Disconformidad con resolución judicial</w:t>
            </w:r>
          </w:p>
        </w:tc>
        <w:tc>
          <w:tcPr>
            <w:tcW w:w="1092"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1.643</w:t>
            </w:r>
          </w:p>
        </w:tc>
        <w:tc>
          <w:tcPr>
            <w:tcW w:w="1701"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15,26%</w:t>
            </w:r>
          </w:p>
        </w:tc>
        <w:tc>
          <w:tcPr>
            <w:tcW w:w="1134"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1.763</w:t>
            </w:r>
          </w:p>
        </w:tc>
        <w:tc>
          <w:tcPr>
            <w:tcW w:w="1701"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-6,81%</w:t>
            </w:r>
          </w:p>
        </w:tc>
      </w:tr>
      <w:tr w:rsidR="001D1B78" w:rsidRPr="00431553" w:rsidTr="001D1B78">
        <w:trPr>
          <w:trHeight w:val="315"/>
          <w:jc w:val="center"/>
        </w:trPr>
        <w:tc>
          <w:tcPr>
            <w:tcW w:w="3029" w:type="dxa"/>
            <w:tcBorders>
              <w:top w:val="nil"/>
              <w:left w:val="single" w:sz="8" w:space="0" w:color="auto"/>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Inclasificable o cuestión ajena</w:t>
            </w:r>
          </w:p>
        </w:tc>
        <w:tc>
          <w:tcPr>
            <w:tcW w:w="1092"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1.250</w:t>
            </w:r>
          </w:p>
        </w:tc>
        <w:tc>
          <w:tcPr>
            <w:tcW w:w="1701"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11,30%</w:t>
            </w:r>
          </w:p>
        </w:tc>
        <w:tc>
          <w:tcPr>
            <w:tcW w:w="1134"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1.406</w:t>
            </w:r>
          </w:p>
        </w:tc>
        <w:tc>
          <w:tcPr>
            <w:tcW w:w="1701"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-11,10%</w:t>
            </w:r>
          </w:p>
        </w:tc>
      </w:tr>
      <w:tr w:rsidR="001D1B78" w:rsidRPr="00431553" w:rsidTr="001D1B78">
        <w:trPr>
          <w:trHeight w:val="315"/>
          <w:jc w:val="center"/>
        </w:trPr>
        <w:tc>
          <w:tcPr>
            <w:tcW w:w="3029" w:type="dxa"/>
            <w:tcBorders>
              <w:top w:val="nil"/>
              <w:left w:val="single" w:sz="8" w:space="0" w:color="auto"/>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Peticiones de información</w:t>
            </w:r>
          </w:p>
        </w:tc>
        <w:tc>
          <w:tcPr>
            <w:tcW w:w="1092"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321</w:t>
            </w:r>
          </w:p>
        </w:tc>
        <w:tc>
          <w:tcPr>
            <w:tcW w:w="1701"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2,98%</w:t>
            </w:r>
          </w:p>
        </w:tc>
        <w:tc>
          <w:tcPr>
            <w:tcW w:w="1134"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354</w:t>
            </w:r>
          </w:p>
        </w:tc>
        <w:tc>
          <w:tcPr>
            <w:tcW w:w="1701"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-9,32%</w:t>
            </w:r>
          </w:p>
        </w:tc>
      </w:tr>
      <w:tr w:rsidR="001D1B78" w:rsidRPr="00431553" w:rsidTr="001D1B78">
        <w:trPr>
          <w:trHeight w:val="315"/>
          <w:jc w:val="center"/>
        </w:trPr>
        <w:tc>
          <w:tcPr>
            <w:tcW w:w="3029" w:type="dxa"/>
            <w:tcBorders>
              <w:top w:val="nil"/>
              <w:left w:val="single" w:sz="8" w:space="0" w:color="auto"/>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Sugerencias</w:t>
            </w:r>
          </w:p>
        </w:tc>
        <w:tc>
          <w:tcPr>
            <w:tcW w:w="1092"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150</w:t>
            </w:r>
          </w:p>
        </w:tc>
        <w:tc>
          <w:tcPr>
            <w:tcW w:w="1701"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1,39%</w:t>
            </w:r>
          </w:p>
        </w:tc>
        <w:tc>
          <w:tcPr>
            <w:tcW w:w="1134"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223</w:t>
            </w:r>
          </w:p>
        </w:tc>
        <w:tc>
          <w:tcPr>
            <w:tcW w:w="1701"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-32,74%</w:t>
            </w:r>
          </w:p>
        </w:tc>
      </w:tr>
      <w:tr w:rsidR="001D1B78" w:rsidRPr="00431553" w:rsidTr="001D1B78">
        <w:trPr>
          <w:trHeight w:val="315"/>
          <w:jc w:val="center"/>
        </w:trPr>
        <w:tc>
          <w:tcPr>
            <w:tcW w:w="3029" w:type="dxa"/>
            <w:tcBorders>
              <w:top w:val="nil"/>
              <w:left w:val="single" w:sz="8" w:space="0" w:color="auto"/>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Agradecimientos</w:t>
            </w:r>
          </w:p>
        </w:tc>
        <w:tc>
          <w:tcPr>
            <w:tcW w:w="1092"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95</w:t>
            </w:r>
          </w:p>
        </w:tc>
        <w:tc>
          <w:tcPr>
            <w:tcW w:w="1701"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0,93%</w:t>
            </w:r>
          </w:p>
        </w:tc>
        <w:tc>
          <w:tcPr>
            <w:tcW w:w="1134"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115</w:t>
            </w:r>
          </w:p>
        </w:tc>
        <w:tc>
          <w:tcPr>
            <w:tcW w:w="1701"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-17,39%</w:t>
            </w:r>
          </w:p>
        </w:tc>
      </w:tr>
      <w:tr w:rsidR="001D1B78" w:rsidRPr="00431553" w:rsidTr="001D1B78">
        <w:trPr>
          <w:trHeight w:val="315"/>
          <w:jc w:val="center"/>
        </w:trPr>
        <w:tc>
          <w:tcPr>
            <w:tcW w:w="3029" w:type="dxa"/>
            <w:tcBorders>
              <w:top w:val="nil"/>
              <w:left w:val="single" w:sz="8" w:space="0" w:color="auto"/>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left"/>
              <w:rPr>
                <w:rFonts w:eastAsia="Times New Roman" w:cs="Calibri"/>
                <w:b/>
                <w:sz w:val="16"/>
                <w:szCs w:val="16"/>
                <w:lang w:eastAsia="es-ES"/>
              </w:rPr>
            </w:pPr>
            <w:r w:rsidRPr="00431553">
              <w:rPr>
                <w:rFonts w:eastAsia="Times New Roman" w:cs="Calibri"/>
                <w:b/>
                <w:sz w:val="16"/>
                <w:szCs w:val="16"/>
                <w:lang w:eastAsia="es-ES"/>
              </w:rPr>
              <w:t>Total General</w:t>
            </w:r>
          </w:p>
        </w:tc>
        <w:tc>
          <w:tcPr>
            <w:tcW w:w="1092"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b/>
                <w:sz w:val="16"/>
                <w:szCs w:val="16"/>
                <w:lang w:eastAsia="es-ES"/>
              </w:rPr>
            </w:pPr>
            <w:r w:rsidRPr="00431553">
              <w:rPr>
                <w:rFonts w:eastAsia="Times New Roman" w:cs="Calibri"/>
                <w:b/>
                <w:sz w:val="16"/>
                <w:szCs w:val="16"/>
                <w:lang w:eastAsia="es-ES"/>
              </w:rPr>
              <w:t>10.770</w:t>
            </w:r>
          </w:p>
        </w:tc>
        <w:tc>
          <w:tcPr>
            <w:tcW w:w="1701"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b/>
                <w:sz w:val="16"/>
                <w:szCs w:val="16"/>
                <w:lang w:eastAsia="es-ES"/>
              </w:rPr>
            </w:pPr>
            <w:r w:rsidRPr="00431553">
              <w:rPr>
                <w:rFonts w:eastAsia="Times New Roman" w:cs="Calibri"/>
                <w:b/>
                <w:sz w:val="16"/>
                <w:szCs w:val="16"/>
                <w:lang w:eastAsia="es-ES"/>
              </w:rPr>
              <w:t>100,00%</w:t>
            </w:r>
          </w:p>
        </w:tc>
        <w:tc>
          <w:tcPr>
            <w:tcW w:w="1134"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b/>
                <w:sz w:val="16"/>
                <w:szCs w:val="16"/>
                <w:lang w:eastAsia="es-ES"/>
              </w:rPr>
            </w:pPr>
            <w:r w:rsidRPr="00431553">
              <w:rPr>
                <w:rFonts w:eastAsia="Times New Roman" w:cs="Calibri"/>
                <w:b/>
                <w:sz w:val="16"/>
                <w:szCs w:val="16"/>
                <w:lang w:eastAsia="es-ES"/>
              </w:rPr>
              <w:t>12.448</w:t>
            </w:r>
          </w:p>
        </w:tc>
        <w:tc>
          <w:tcPr>
            <w:tcW w:w="1701" w:type="dxa"/>
            <w:tcBorders>
              <w:top w:val="nil"/>
              <w:left w:val="nil"/>
              <w:bottom w:val="single" w:sz="8" w:space="0" w:color="auto"/>
              <w:right w:val="single" w:sz="8" w:space="0" w:color="auto"/>
            </w:tcBorders>
            <w:vAlign w:val="center"/>
            <w:hideMark/>
          </w:tcPr>
          <w:p w:rsidR="001D1B78" w:rsidRPr="00431553" w:rsidRDefault="001D1B78" w:rsidP="001D1B78">
            <w:pPr>
              <w:spacing w:before="0" w:after="0" w:line="240" w:lineRule="auto"/>
              <w:ind w:firstLine="0"/>
              <w:jc w:val="center"/>
              <w:rPr>
                <w:rFonts w:eastAsia="Times New Roman" w:cs="Calibri"/>
                <w:b/>
                <w:sz w:val="16"/>
                <w:szCs w:val="16"/>
                <w:lang w:eastAsia="es-ES"/>
              </w:rPr>
            </w:pPr>
            <w:r w:rsidRPr="00431553">
              <w:rPr>
                <w:rFonts w:eastAsia="Times New Roman" w:cs="Calibri"/>
                <w:b/>
                <w:sz w:val="16"/>
                <w:szCs w:val="16"/>
                <w:lang w:eastAsia="es-ES"/>
              </w:rPr>
              <w:t>-13,48%</w:t>
            </w:r>
          </w:p>
        </w:tc>
      </w:tr>
    </w:tbl>
    <w:p w:rsidR="001D1B78" w:rsidRPr="00431553" w:rsidRDefault="001D1B78" w:rsidP="001D1B78">
      <w:pPr>
        <w:spacing w:before="0" w:after="0" w:line="240" w:lineRule="auto"/>
        <w:rPr>
          <w:sz w:val="14"/>
          <w:szCs w:val="14"/>
        </w:rPr>
      </w:pPr>
      <w:r w:rsidRPr="00431553">
        <w:rPr>
          <w:sz w:val="14"/>
          <w:szCs w:val="14"/>
          <w:vertAlign w:val="superscript"/>
        </w:rPr>
        <w:t>1</w:t>
      </w:r>
      <w:r w:rsidRPr="00431553">
        <w:rPr>
          <w:sz w:val="14"/>
          <w:szCs w:val="14"/>
        </w:rPr>
        <w:t>Los relativos al funcionamiento de juzgados y tribunales incluye los de la Carta así como los referidos a la actuación profesional, al modo de practicar las actuaciones y a la protección de datos.</w:t>
      </w:r>
    </w:p>
    <w:p w:rsidR="001D1B78" w:rsidRPr="00431553" w:rsidRDefault="001D1B78" w:rsidP="001D1B78">
      <w:pPr>
        <w:spacing w:before="0" w:after="0"/>
        <w:ind w:firstLine="0"/>
        <w:rPr>
          <w:szCs w:val="22"/>
        </w:rPr>
      </w:pPr>
    </w:p>
    <w:p w:rsidR="001D1B78" w:rsidRPr="00431553" w:rsidRDefault="001D1B78" w:rsidP="001D1B78">
      <w:pPr>
        <w:spacing w:before="0" w:after="0"/>
        <w:rPr>
          <w:szCs w:val="22"/>
        </w:rPr>
      </w:pPr>
      <w:r w:rsidRPr="00431553">
        <w:rPr>
          <w:szCs w:val="22"/>
        </w:rPr>
        <w:t>Durante el año 2017 se han computado 10.770 motivos de reclamación, lo que supone una disminución global del 13,48% con respecto al año 2016. El bloque más numeroso, el relativo al funcionamiento de juzgados y tribunales ha experimentado un descenso del 14,86%.</w:t>
      </w:r>
    </w:p>
    <w:p w:rsidR="001D1B78" w:rsidRPr="00431553" w:rsidRDefault="001D1B78" w:rsidP="001D1B78">
      <w:pPr>
        <w:spacing w:before="0" w:after="0"/>
        <w:ind w:firstLine="0"/>
        <w:rPr>
          <w:szCs w:val="22"/>
        </w:rPr>
      </w:pPr>
    </w:p>
    <w:p w:rsidR="001D1B78" w:rsidRPr="00431553" w:rsidRDefault="001D1B78" w:rsidP="001D1B78">
      <w:pPr>
        <w:numPr>
          <w:ilvl w:val="0"/>
          <w:numId w:val="12"/>
        </w:numPr>
        <w:pBdr>
          <w:top w:val="nil"/>
          <w:left w:val="nil"/>
          <w:bottom w:val="nil"/>
          <w:right w:val="nil"/>
          <w:between w:val="nil"/>
          <w:bar w:val="nil"/>
        </w:pBdr>
        <w:spacing w:before="0" w:after="0" w:line="276" w:lineRule="auto"/>
        <w:ind w:left="426" w:hanging="426"/>
        <w:jc w:val="left"/>
        <w:rPr>
          <w:rFonts w:eastAsia="Calibri" w:cs="Calibri"/>
          <w:i/>
          <w:color w:val="000000"/>
          <w:szCs w:val="22"/>
          <w:u w:color="000000"/>
          <w:bdr w:val="nil"/>
          <w:lang w:val="es-ES_tradnl" w:eastAsia="es-ES"/>
        </w:rPr>
      </w:pPr>
      <w:r w:rsidRPr="00431553">
        <w:rPr>
          <w:rFonts w:eastAsia="Calibri" w:cs="Calibri"/>
          <w:i/>
          <w:color w:val="000000"/>
          <w:szCs w:val="22"/>
          <w:u w:color="000000"/>
          <w:bdr w:val="nil"/>
          <w:lang w:val="es-ES_tradnl" w:eastAsia="es-ES"/>
        </w:rPr>
        <w:t>Desglose de las reclamaciones por motivos relativos al funcionamiento de los juzgados y los tribunales, según los criterios de la Carta de Derechos de los Ciudadanos ante la Justicia.</w:t>
      </w:r>
    </w:p>
    <w:p w:rsidR="001D1B78" w:rsidRPr="00431553" w:rsidRDefault="001D1B78" w:rsidP="001D1B78">
      <w:pPr>
        <w:spacing w:before="0" w:after="0"/>
        <w:rPr>
          <w:i/>
          <w:szCs w:val="22"/>
        </w:rPr>
      </w:pPr>
    </w:p>
    <w:p w:rsidR="001D1B78" w:rsidRPr="00431553" w:rsidRDefault="001D1B78" w:rsidP="001D1B78">
      <w:pPr>
        <w:spacing w:before="0" w:after="0"/>
        <w:rPr>
          <w:szCs w:val="22"/>
        </w:rPr>
      </w:pPr>
      <w:r w:rsidRPr="00431553">
        <w:rPr>
          <w:szCs w:val="22"/>
        </w:rPr>
        <w:t>En el año 2017, se han computado 6.222 motivos de reclamación relativos al funcionamiento de los juzgados y tribunales que responden a alguna de las categorías de la Carta de Derechos de los Ciudadanos ante la Justicia, que equivalen a casi el 58% del total general de motivos.</w:t>
      </w:r>
    </w:p>
    <w:p w:rsidR="001D1B78" w:rsidRPr="00431553" w:rsidRDefault="001D1B78" w:rsidP="001D1B78">
      <w:pPr>
        <w:spacing w:before="0" w:after="0"/>
        <w:rPr>
          <w:szCs w:val="22"/>
        </w:rPr>
      </w:pPr>
    </w:p>
    <w:p w:rsidR="001D1B78" w:rsidRPr="00431553" w:rsidRDefault="001D1B78" w:rsidP="001D1B78">
      <w:pPr>
        <w:spacing w:before="0" w:after="0"/>
        <w:rPr>
          <w:szCs w:val="22"/>
        </w:rPr>
      </w:pPr>
      <w:r w:rsidRPr="00431553">
        <w:rPr>
          <w:szCs w:val="22"/>
        </w:rPr>
        <w:t xml:space="preserve">En cómputo total se ha producido una disminución del 18%, con respecto al año 2016, en el número de motivos que tienen correlación con la Carta. La gran mayoría de los motivos de quejas relativas a la Carta, con el 96,66%, corresponden al grupo de “Una justicia moderna y abierta a los </w:t>
      </w:r>
      <w:r w:rsidRPr="00431553">
        <w:rPr>
          <w:szCs w:val="22"/>
        </w:rPr>
        <w:lastRenderedPageBreak/>
        <w:t>ciudadanos” y ha experimentado un descenso del 17,63% con respecto al año 2016. El grupo de “Una justicia que protege a los más débiles” que comprende el 1,46% de las quejas referidas a la Carta tuvo un aumento del 2,25%. Por último, el grupo de “Una relación de confianza con abogados y procuradores” con el 1,88% de las quejas sobre la Carta, ha descendido un 41,79% respecto al año 2016. Hay que señalar que la cantidad absoluta de estos dos últimos epígrafes es muy reducida.</w:t>
      </w:r>
    </w:p>
    <w:p w:rsidR="001D1B78" w:rsidRPr="00431553" w:rsidRDefault="001D1B78" w:rsidP="001D1B78">
      <w:pPr>
        <w:spacing w:before="0" w:after="0"/>
        <w:rPr>
          <w:szCs w:val="22"/>
        </w:rPr>
      </w:pPr>
    </w:p>
    <w:tbl>
      <w:tblPr>
        <w:tblStyle w:val="Tablaconcuadrcula3"/>
        <w:tblW w:w="0" w:type="auto"/>
        <w:jc w:val="center"/>
        <w:tblLook w:val="04A0" w:firstRow="1" w:lastRow="0" w:firstColumn="1" w:lastColumn="0" w:noHBand="0" w:noVBand="1"/>
      </w:tblPr>
      <w:tblGrid>
        <w:gridCol w:w="6771"/>
        <w:gridCol w:w="821"/>
        <w:gridCol w:w="1128"/>
      </w:tblGrid>
      <w:tr w:rsidR="001D1B78" w:rsidRPr="00431553" w:rsidTr="001D1B78">
        <w:trPr>
          <w:trHeight w:hRule="exact" w:val="516"/>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bCs/>
                <w:sz w:val="18"/>
                <w:szCs w:val="18"/>
              </w:rPr>
            </w:pPr>
            <w:r w:rsidRPr="00431553">
              <w:rPr>
                <w:bCs/>
                <w:sz w:val="18"/>
                <w:szCs w:val="18"/>
              </w:rPr>
              <w:t>Desglose detallado de los motivos referentes a la Carta de Derechos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bCs/>
                <w:sz w:val="18"/>
                <w:szCs w:val="18"/>
              </w:rPr>
            </w:pPr>
            <w:r w:rsidRPr="00431553">
              <w:rPr>
                <w:bCs/>
                <w:sz w:val="18"/>
                <w:szCs w:val="18"/>
              </w:rPr>
              <w:t>2017</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bCs/>
                <w:sz w:val="18"/>
                <w:szCs w:val="18"/>
              </w:rPr>
            </w:pPr>
            <w:r w:rsidRPr="00431553">
              <w:rPr>
                <w:bCs/>
                <w:sz w:val="18"/>
                <w:szCs w:val="18"/>
              </w:rPr>
              <w:t>% sobre total</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bCs/>
                <w:sz w:val="18"/>
                <w:szCs w:val="18"/>
              </w:rPr>
            </w:pPr>
            <w:r w:rsidRPr="00431553">
              <w:rPr>
                <w:bCs/>
                <w:sz w:val="18"/>
                <w:szCs w:val="18"/>
              </w:rPr>
              <w:t xml:space="preserve"> Una Justicia transparente</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bCs/>
                <w:sz w:val="18"/>
                <w:szCs w:val="18"/>
              </w:rPr>
            </w:pPr>
            <w:r w:rsidRPr="00431553">
              <w:rPr>
                <w:bCs/>
                <w:sz w:val="18"/>
                <w:szCs w:val="18"/>
              </w:rPr>
              <w:t>421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6,77%</w:t>
            </w:r>
          </w:p>
        </w:tc>
      </w:tr>
      <w:tr w:rsidR="001D1B78" w:rsidRPr="00431553" w:rsidTr="001D1B78">
        <w:trPr>
          <w:trHeight w:hRule="exact" w:val="413"/>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conocer el estado y contenido de los procesos en los que se acredite interés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189</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3,04%</w:t>
            </w:r>
          </w:p>
        </w:tc>
      </w:tr>
      <w:tr w:rsidR="001D1B78" w:rsidRPr="00431553" w:rsidTr="001D1B78">
        <w:trPr>
          <w:trHeight w:hRule="exact" w:val="418"/>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Información general y actualizada sobre funcionamiento de juzgados,  características y requisitos genéricos de los distintos procedimientos judiciales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99</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1,59%</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Información telefónica adecuada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53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0,85%</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conocer por escrito motivos de la denegación</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33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0,53%</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Acceso a documentos, libros y registros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28</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0,45%</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Directorios y carteles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0,19%</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Información sobre horarios de atención al público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0,08%</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Creación y dotación de oficinas de atención al ciudadano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0,02%</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Acceso a base de datos electrónica de leyes españolas y de la UE</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0,02%</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bCs/>
                <w:sz w:val="18"/>
                <w:szCs w:val="18"/>
              </w:rPr>
            </w:pPr>
            <w:r w:rsidRPr="00431553">
              <w:rPr>
                <w:bCs/>
                <w:sz w:val="18"/>
                <w:szCs w:val="18"/>
              </w:rPr>
              <w:t>Una justicia comprensible</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bCs/>
                <w:sz w:val="18"/>
                <w:szCs w:val="18"/>
              </w:rPr>
            </w:pPr>
            <w:r w:rsidRPr="00431553">
              <w:rPr>
                <w:bCs/>
                <w:sz w:val="18"/>
                <w:szCs w:val="18"/>
              </w:rPr>
              <w:t>7</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0,11%</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Elaboración de sentencias y resoluciones comprensibles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0,05%</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Uso de términos sencillos y comprensibles en notificaciones y citaciones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0,03%</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disponer de formularios gratuitos sobre procedimientos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0,03%</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bCs/>
                <w:sz w:val="18"/>
                <w:szCs w:val="18"/>
              </w:rPr>
            </w:pPr>
            <w:r w:rsidRPr="00431553">
              <w:rPr>
                <w:bCs/>
                <w:sz w:val="18"/>
                <w:szCs w:val="18"/>
              </w:rPr>
              <w:t>Una justicia atenta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bCs/>
                <w:sz w:val="18"/>
                <w:szCs w:val="18"/>
              </w:rPr>
            </w:pPr>
            <w:r w:rsidRPr="00431553">
              <w:rPr>
                <w:bCs/>
                <w:sz w:val="18"/>
                <w:szCs w:val="18"/>
              </w:rPr>
              <w:t>2.319</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37,27%</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 xml:space="preserve">Derecho a recibir atención respetuosa </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885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14,22%</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Comparecencia lo menos gravosa posible</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327</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5,26%</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Tiempos de espera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258</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4,15%</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Medios instrumentales inadecuados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231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3,71%</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recibir atención respetuosa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152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2,44%</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vertAlign w:val="superscript"/>
              </w:rPr>
            </w:pPr>
            <w:r w:rsidRPr="00431553">
              <w:rPr>
                <w:sz w:val="18"/>
                <w:szCs w:val="18"/>
              </w:rPr>
              <w:t>Horario insuficiente</w:t>
            </w:r>
            <w:r w:rsidRPr="00431553">
              <w:rPr>
                <w:sz w:val="18"/>
                <w:szCs w:val="18"/>
                <w:vertAlign w:val="superscript"/>
              </w:rPr>
              <w:t>1</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146</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2,35%</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Dependencias adaptadas a la espera y atención correcta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126</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2,03%</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Información sobre retraso o suspensión</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95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1,53%</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Información con antelación de la suspensión del juicio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70</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1,13%</w:t>
            </w:r>
          </w:p>
        </w:tc>
      </w:tr>
      <w:tr w:rsidR="001D1B78" w:rsidRPr="00431553" w:rsidTr="001D1B78">
        <w:trPr>
          <w:trHeight w:hRule="exact" w:val="430"/>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vertAlign w:val="superscript"/>
              </w:rPr>
            </w:pPr>
            <w:r w:rsidRPr="00431553">
              <w:rPr>
                <w:sz w:val="18"/>
                <w:szCs w:val="18"/>
              </w:rPr>
              <w:t>Derecho a la atención personal del juez/a o letrado/a de la Admón. Justicia respecto de incidencias en el funcionamiento del órgano Judicial</w:t>
            </w:r>
            <w:r w:rsidRPr="00431553">
              <w:rPr>
                <w:sz w:val="18"/>
                <w:szCs w:val="18"/>
                <w:vertAlign w:val="superscript"/>
              </w:rPr>
              <w:t>2</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45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0,72%</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Puntualidad de las actuaciones judiciales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42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0,68%</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Deber de identificación</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40</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0,64%</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Uso de la lengua oficial que se elija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23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0,37%</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recibir atención respetuosa de médico forense</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0,18%</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recibir atención respetuosa del fiscal</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7</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0,11%</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vertAlign w:val="superscript"/>
              </w:rPr>
            </w:pPr>
            <w:r w:rsidRPr="00431553">
              <w:rPr>
                <w:sz w:val="18"/>
                <w:szCs w:val="18"/>
              </w:rPr>
              <w:t>Protección de testigos o colaboradores no víctimas</w:t>
            </w:r>
            <w:r w:rsidRPr="00431553">
              <w:rPr>
                <w:sz w:val="18"/>
                <w:szCs w:val="18"/>
                <w:vertAlign w:val="superscript"/>
              </w:rPr>
              <w:t>3</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6</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0,10%</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Celeridad en el pago de indemnizaciones por desplazamiento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0,08%</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Horario mañana y tarde cuando se determine</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0,08%</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Principio de inmediación</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4</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0,06%</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Sólo cuando sea indispensable – Exhorto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0,05%</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Insalubridad (incumplimiento prohibición de fumar)</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0,05%</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Concentrar actuaciones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0,03%</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lastRenderedPageBreak/>
              <w:t>Necesidad de identificarse a través del teléfono y correo electrónico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0,03%</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Los datos figurarán en lugar visible</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0,02%</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bCs/>
                <w:sz w:val="18"/>
                <w:szCs w:val="18"/>
              </w:rPr>
            </w:pPr>
            <w:r w:rsidRPr="00431553">
              <w:rPr>
                <w:bCs/>
                <w:sz w:val="18"/>
                <w:szCs w:val="18"/>
              </w:rPr>
              <w:t>Una Justicia responsable ante el ciudadano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bCs/>
                <w:sz w:val="18"/>
                <w:szCs w:val="18"/>
              </w:rPr>
            </w:pPr>
            <w:r w:rsidRPr="00431553">
              <w:rPr>
                <w:bCs/>
                <w:sz w:val="18"/>
                <w:szCs w:val="18"/>
              </w:rPr>
              <w:t>117</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1,88%</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exigir responsabilidades por error judicial o anormal funcionamiento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51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0,82%</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Pérdida de documentos, efectos o expedientes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45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0,72%</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formular reclamaciones. Formularios en juzgados.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0,21%</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Lugar de presentación (Juzgados, Consejo, Ministerio)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0,08%</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Formularios en lugar visible a disposición del ciudadano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0,05%</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bCs/>
                <w:sz w:val="18"/>
                <w:szCs w:val="18"/>
              </w:rPr>
            </w:pPr>
            <w:r w:rsidRPr="00431553">
              <w:rPr>
                <w:bCs/>
                <w:sz w:val="18"/>
                <w:szCs w:val="18"/>
              </w:rPr>
              <w:t>Una Justicia ágil y tecnológicamente avanzada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bCs/>
                <w:sz w:val="18"/>
                <w:szCs w:val="18"/>
              </w:rPr>
            </w:pPr>
            <w:r w:rsidRPr="00431553">
              <w:rPr>
                <w:bCs/>
                <w:sz w:val="18"/>
                <w:szCs w:val="18"/>
              </w:rPr>
              <w:t>3.150</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50,63%</w:t>
            </w:r>
          </w:p>
        </w:tc>
      </w:tr>
      <w:tr w:rsidR="001D1B78" w:rsidRPr="00431553" w:rsidTr="001D1B78">
        <w:trPr>
          <w:trHeight w:hRule="exact" w:val="405"/>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tramitación ágil de los asuntos que le afecten y a conocer las causas de los retrasos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2.794</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44,91%</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Plantilla insuficiente</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135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2,17%</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Ausencia de personal en oficina o servicio judicial</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118</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1,90%</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Uso de nuevas tecnologías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63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1,01%</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Organización interna de la oficina o servicio judicial</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31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0,50%</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Plazas sin cubrir</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6</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0,10%</w:t>
            </w:r>
          </w:p>
        </w:tc>
      </w:tr>
      <w:tr w:rsidR="001D1B78" w:rsidRPr="00431553" w:rsidTr="001D1B78">
        <w:trPr>
          <w:trHeight w:hRule="exact" w:val="409"/>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conocer la duración debida de un procedimiento. Elaboración de estudio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0,02%</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no aportar documentos que obren en poder de la Administración</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0,02%</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Validez de los documentos en soporte electrónico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0,02%</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bCs/>
                <w:sz w:val="18"/>
                <w:szCs w:val="18"/>
              </w:rPr>
            </w:pPr>
            <w:r w:rsidRPr="00431553">
              <w:rPr>
                <w:bCs/>
                <w:i/>
                <w:sz w:val="18"/>
                <w:szCs w:val="18"/>
              </w:rPr>
              <w:t>TOTAL”UNA JUSTICIA MODERNA Y ABIERTA…”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bCs/>
                <w:sz w:val="18"/>
                <w:szCs w:val="18"/>
              </w:rPr>
            </w:pPr>
            <w:r w:rsidRPr="00431553">
              <w:rPr>
                <w:bCs/>
                <w:sz w:val="18"/>
                <w:szCs w:val="18"/>
              </w:rPr>
              <w:t>6.014</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96,66%</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bCs/>
                <w:sz w:val="18"/>
                <w:szCs w:val="18"/>
              </w:rPr>
            </w:pPr>
            <w:r w:rsidRPr="00431553">
              <w:rPr>
                <w:bCs/>
                <w:sz w:val="18"/>
                <w:szCs w:val="18"/>
              </w:rPr>
              <w:t>Protección de las víctimas del delito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bCs/>
                <w:sz w:val="18"/>
                <w:szCs w:val="18"/>
              </w:rPr>
            </w:pPr>
            <w:r w:rsidRPr="00431553">
              <w:rPr>
                <w:bCs/>
                <w:sz w:val="18"/>
                <w:szCs w:val="18"/>
              </w:rPr>
              <w:t>40</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0,64%</w:t>
            </w:r>
          </w:p>
        </w:tc>
      </w:tr>
      <w:tr w:rsidR="001D1B78" w:rsidRPr="00431553" w:rsidTr="001D1B78">
        <w:trPr>
          <w:trHeight w:hRule="exact" w:val="570"/>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de la víctima a adopción de medidas para que no coincida con el agresor en las dependencias judiciales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17</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0,27%</w:t>
            </w:r>
          </w:p>
        </w:tc>
      </w:tr>
      <w:tr w:rsidR="001D1B78" w:rsidRPr="00431553" w:rsidTr="001D1B78">
        <w:trPr>
          <w:trHeight w:hRule="exact" w:val="427"/>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de la víctima a que en su comparecencia se respete su dignidad e intimidad</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8</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0,13%</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la información de la víctima de delito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6</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0,10%</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de la víctima a obtener protección de forma inmediata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0,08%</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Información sobre resoluciones que afecten a la seguridad de la víctima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0,03%</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Protección de las víctimas frente a la publicidad</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0,03%</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bCs/>
                <w:sz w:val="18"/>
                <w:szCs w:val="18"/>
              </w:rPr>
            </w:pPr>
            <w:r w:rsidRPr="00431553">
              <w:rPr>
                <w:bCs/>
                <w:sz w:val="18"/>
                <w:szCs w:val="18"/>
              </w:rPr>
              <w:t>Protección de los menores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bCs/>
                <w:sz w:val="18"/>
                <w:szCs w:val="18"/>
              </w:rPr>
            </w:pPr>
            <w:r w:rsidRPr="00431553">
              <w:rPr>
                <w:bCs/>
                <w:sz w:val="18"/>
                <w:szCs w:val="18"/>
              </w:rPr>
              <w:t>7</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0,11%</w:t>
            </w:r>
          </w:p>
        </w:tc>
      </w:tr>
      <w:tr w:rsidR="001D1B78" w:rsidRPr="00431553" w:rsidTr="001D1B78">
        <w:trPr>
          <w:trHeight w:hRule="exact" w:val="547"/>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que las comparecencias de menores tengan lugar de forma adecuada a su situación y desarrollo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0,05%</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que se garantice la reserva en actuaciones con menores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0,05%</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del menor a ser oído en los procesos seguidos en su contra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0,02%</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bCs/>
                <w:sz w:val="18"/>
                <w:szCs w:val="18"/>
              </w:rPr>
            </w:pPr>
            <w:r w:rsidRPr="00431553">
              <w:rPr>
                <w:bCs/>
                <w:sz w:val="18"/>
                <w:szCs w:val="18"/>
              </w:rPr>
              <w:t>Protección de los discapacitados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bCs/>
                <w:sz w:val="18"/>
                <w:szCs w:val="18"/>
              </w:rPr>
            </w:pPr>
            <w:r w:rsidRPr="00431553">
              <w:rPr>
                <w:bCs/>
                <w:sz w:val="18"/>
                <w:szCs w:val="18"/>
              </w:rPr>
              <w:t>43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0,69%</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que desaparezcan barreras arquitectónicas en edificios judiciales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40</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0,64%</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Comparecencia sólo cuando resulte estrictamente necesaria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0,03%</w:t>
            </w:r>
          </w:p>
        </w:tc>
      </w:tr>
      <w:tr w:rsidR="001D1B78" w:rsidRPr="00431553" w:rsidTr="001D1B78">
        <w:trPr>
          <w:trHeight w:hRule="exact" w:val="429"/>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intérprete o medios técnicos de los ciudadanos sordos, mudos o ciegos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0,02%</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bCs/>
                <w:sz w:val="18"/>
                <w:szCs w:val="18"/>
              </w:rPr>
            </w:pPr>
            <w:r w:rsidRPr="00431553">
              <w:rPr>
                <w:bCs/>
                <w:sz w:val="18"/>
                <w:szCs w:val="18"/>
              </w:rPr>
              <w:t>Los inmigrantes ante la justicia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bCs/>
                <w:sz w:val="18"/>
                <w:szCs w:val="18"/>
              </w:rPr>
            </w:pPr>
            <w:r w:rsidRPr="00431553">
              <w:rPr>
                <w:bCs/>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0,02%</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no sufrir discriminación</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0,02%</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bCs/>
                <w:sz w:val="18"/>
                <w:szCs w:val="18"/>
              </w:rPr>
            </w:pPr>
            <w:r w:rsidRPr="00431553">
              <w:rPr>
                <w:bCs/>
                <w:i/>
                <w:sz w:val="18"/>
                <w:szCs w:val="18"/>
              </w:rPr>
              <w:t>TOTAL”UNA JUSTICIA QUE PROTEGE A LOS MÁS DÉBILES”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bCs/>
                <w:sz w:val="18"/>
                <w:szCs w:val="18"/>
              </w:rPr>
            </w:pPr>
            <w:r w:rsidRPr="00431553">
              <w:rPr>
                <w:bCs/>
                <w:sz w:val="18"/>
                <w:szCs w:val="18"/>
              </w:rPr>
              <w:t>91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1,46%</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bCs/>
                <w:sz w:val="18"/>
                <w:szCs w:val="18"/>
              </w:rPr>
            </w:pPr>
            <w:r w:rsidRPr="00431553">
              <w:rPr>
                <w:bCs/>
                <w:sz w:val="18"/>
                <w:szCs w:val="18"/>
              </w:rPr>
              <w:t>Una conducta deontológicamente correcta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bCs/>
                <w:sz w:val="18"/>
                <w:szCs w:val="18"/>
              </w:rPr>
            </w:pPr>
            <w:r w:rsidRPr="00431553">
              <w:rPr>
                <w:bCs/>
                <w:sz w:val="18"/>
                <w:szCs w:val="18"/>
              </w:rPr>
              <w:t>88</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1,41%</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Servicio profesional y de representación de calidad abogado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72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1,16%</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Servicio profesional y de representación de calidad procurador</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0,21%</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A denunciar a los colegios de abogados y procuradores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0,05%</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bCs/>
                <w:sz w:val="18"/>
                <w:szCs w:val="18"/>
              </w:rPr>
            </w:pPr>
            <w:r w:rsidRPr="00431553">
              <w:rPr>
                <w:bCs/>
                <w:sz w:val="18"/>
                <w:szCs w:val="18"/>
              </w:rPr>
              <w:t>Un ciudadano informado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bCs/>
                <w:sz w:val="18"/>
                <w:szCs w:val="18"/>
              </w:rPr>
            </w:pPr>
            <w:r w:rsidRPr="00431553">
              <w:rPr>
                <w:bCs/>
                <w:sz w:val="18"/>
                <w:szCs w:val="18"/>
              </w:rPr>
              <w:t>8</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0,13%</w:t>
            </w:r>
          </w:p>
        </w:tc>
      </w:tr>
      <w:tr w:rsidR="001D1B78" w:rsidRPr="00431553" w:rsidTr="00966B53">
        <w:trPr>
          <w:trHeight w:hRule="exact" w:val="546"/>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Información precisa y detallada sobre el estado del procedimiento y resoluciones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0,08%</w:t>
            </w:r>
          </w:p>
        </w:tc>
      </w:tr>
      <w:tr w:rsidR="001D1B78" w:rsidRPr="00431553" w:rsidTr="00966B53">
        <w:trPr>
          <w:trHeight w:hRule="exact" w:val="568"/>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lastRenderedPageBreak/>
              <w:t>Información por anticipado del coste de la intervención del profesional Contratado y Forma de Pago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0,03%</w:t>
            </w:r>
          </w:p>
        </w:tc>
      </w:tr>
      <w:tr w:rsidR="001D1B78" w:rsidRPr="00431553" w:rsidTr="001D1B78">
        <w:trPr>
          <w:trHeight w:hRule="exact" w:val="415"/>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Default="001D1B78" w:rsidP="001D1B78">
            <w:pPr>
              <w:spacing w:before="0" w:after="0" w:line="240" w:lineRule="auto"/>
              <w:ind w:firstLine="0"/>
              <w:jc w:val="left"/>
              <w:rPr>
                <w:sz w:val="18"/>
                <w:szCs w:val="18"/>
              </w:rPr>
            </w:pPr>
            <w:r w:rsidRPr="00431553">
              <w:rPr>
                <w:sz w:val="18"/>
                <w:szCs w:val="18"/>
              </w:rPr>
              <w:t>Obligación de entregar copias de escritos que presente el abogado y de resoluciones adoptadas por el juzgado</w:t>
            </w:r>
          </w:p>
          <w:p w:rsidR="00966B53" w:rsidRPr="00966B53" w:rsidRDefault="00966B53" w:rsidP="00966B53">
            <w:pPr>
              <w:pStyle w:val="Textoindependiente"/>
            </w:pP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0,02%</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bCs/>
                <w:sz w:val="18"/>
                <w:szCs w:val="18"/>
              </w:rPr>
            </w:pPr>
            <w:r w:rsidRPr="00431553">
              <w:rPr>
                <w:bCs/>
                <w:sz w:val="18"/>
                <w:szCs w:val="18"/>
              </w:rPr>
              <w:t>Una Justicia gratuita de calidad</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bCs/>
                <w:sz w:val="18"/>
                <w:szCs w:val="18"/>
              </w:rPr>
            </w:pPr>
            <w:r w:rsidRPr="00431553">
              <w:rPr>
                <w:bCs/>
                <w:sz w:val="18"/>
                <w:szCs w:val="18"/>
              </w:rPr>
              <w:t>21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0,34%</w:t>
            </w:r>
          </w:p>
        </w:tc>
      </w:tr>
      <w:tr w:rsidR="001D1B78" w:rsidRPr="00431553" w:rsidTr="001D1B78">
        <w:trPr>
          <w:trHeight w:hRule="exact" w:val="426"/>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asesoramiento, defensa y representación gratuita por profesional cualificado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20</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0,32%</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Formación de calidad al profesional del turno de oficio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0,02%</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bCs/>
                <w:sz w:val="18"/>
                <w:szCs w:val="18"/>
              </w:rPr>
            </w:pPr>
            <w:r w:rsidRPr="00431553">
              <w:rPr>
                <w:bCs/>
                <w:i/>
                <w:sz w:val="18"/>
                <w:szCs w:val="18"/>
              </w:rPr>
              <w:t>TOTAL”UNA RELACIÓN DE CONFIANZA…”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bCs/>
                <w:sz w:val="18"/>
                <w:szCs w:val="18"/>
              </w:rPr>
            </w:pPr>
            <w:r w:rsidRPr="00431553">
              <w:rPr>
                <w:bCs/>
                <w:sz w:val="18"/>
                <w:szCs w:val="18"/>
              </w:rPr>
              <w:t>117</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1,88%</w:t>
            </w:r>
          </w:p>
        </w:tc>
      </w:tr>
      <w:tr w:rsidR="001D1B78" w:rsidRPr="00431553" w:rsidTr="001D1B78">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bCs/>
                <w:sz w:val="18"/>
                <w:szCs w:val="18"/>
              </w:rPr>
            </w:pPr>
            <w:r w:rsidRPr="00431553">
              <w:rPr>
                <w:bCs/>
                <w:sz w:val="18"/>
                <w:szCs w:val="18"/>
              </w:rPr>
              <w:t>Total Motivos Carta de Derechos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bCs/>
                <w:sz w:val="18"/>
                <w:szCs w:val="18"/>
              </w:rPr>
            </w:pPr>
            <w:r w:rsidRPr="00431553">
              <w:rPr>
                <w:bCs/>
                <w:sz w:val="18"/>
                <w:szCs w:val="18"/>
              </w:rPr>
              <w:t>6.222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8"/>
                <w:szCs w:val="18"/>
              </w:rPr>
            </w:pPr>
            <w:r w:rsidRPr="00431553">
              <w:rPr>
                <w:sz w:val="18"/>
                <w:szCs w:val="18"/>
              </w:rPr>
              <w:t>100,00%</w:t>
            </w:r>
          </w:p>
        </w:tc>
      </w:tr>
    </w:tbl>
    <w:p w:rsidR="001D1B78" w:rsidRPr="00431553" w:rsidRDefault="001D1B78" w:rsidP="001D1B78">
      <w:pPr>
        <w:spacing w:before="0" w:after="0" w:line="240" w:lineRule="auto"/>
        <w:ind w:firstLine="0"/>
        <w:rPr>
          <w:sz w:val="14"/>
          <w:szCs w:val="14"/>
        </w:rPr>
      </w:pPr>
      <w:r w:rsidRPr="00431553">
        <w:rPr>
          <w:sz w:val="14"/>
          <w:szCs w:val="14"/>
          <w:vertAlign w:val="superscript"/>
        </w:rPr>
        <w:t>1</w:t>
      </w:r>
      <w:r w:rsidRPr="00431553">
        <w:rPr>
          <w:sz w:val="14"/>
          <w:szCs w:val="14"/>
        </w:rPr>
        <w:t>Motivo referido, sobre todo, a la necesidad que percibe el/la ciudadano/a de ampliar los horarios de los registros civiles. (En el año 2017, del total de 146, 133 se refieren a Registros Civiles)</w:t>
      </w:r>
    </w:p>
    <w:p w:rsidR="001D1B78" w:rsidRPr="00431553" w:rsidRDefault="001D1B78" w:rsidP="001D1B78">
      <w:pPr>
        <w:spacing w:before="0" w:after="0" w:line="240" w:lineRule="auto"/>
        <w:ind w:firstLine="0"/>
        <w:rPr>
          <w:sz w:val="14"/>
          <w:szCs w:val="14"/>
        </w:rPr>
      </w:pPr>
      <w:r w:rsidRPr="00431553">
        <w:rPr>
          <w:sz w:val="14"/>
          <w:szCs w:val="14"/>
          <w:vertAlign w:val="superscript"/>
        </w:rPr>
        <w:t>2</w:t>
      </w:r>
      <w:r w:rsidRPr="00431553">
        <w:rPr>
          <w:sz w:val="14"/>
          <w:szCs w:val="14"/>
        </w:rPr>
        <w:t>Este motivo tiende a ser malinterpretado por los/as ciudadanos/as, que consideran que el/la juez o el/la letrado de la Administración de Justicia tienen que recibirles para tratar directamente cuestiones que son de índole jurisdiccional, lo que obviamente no reconoce el derecho consagrado en La Carta, referido a aspectos de funcionamiento del órgano que sirven.</w:t>
      </w:r>
    </w:p>
    <w:p w:rsidR="001D1B78" w:rsidRPr="00431553" w:rsidRDefault="001D1B78" w:rsidP="001D1B78">
      <w:pPr>
        <w:spacing w:before="0" w:after="0" w:line="240" w:lineRule="auto"/>
        <w:ind w:firstLine="0"/>
        <w:rPr>
          <w:sz w:val="14"/>
          <w:szCs w:val="14"/>
        </w:rPr>
      </w:pPr>
      <w:r w:rsidRPr="00431553">
        <w:rPr>
          <w:sz w:val="14"/>
          <w:szCs w:val="14"/>
          <w:vertAlign w:val="superscript"/>
        </w:rPr>
        <w:t>3</w:t>
      </w:r>
      <w:r w:rsidRPr="00431553">
        <w:rPr>
          <w:sz w:val="14"/>
          <w:szCs w:val="14"/>
        </w:rPr>
        <w:t>Este motivo, cuando se alega por las víctimas de delitos, se trata en un apartado específico.</w:t>
      </w:r>
    </w:p>
    <w:p w:rsidR="001D1B78" w:rsidRPr="00431553" w:rsidRDefault="001D1B78" w:rsidP="001D1B78">
      <w:pPr>
        <w:spacing w:before="0" w:after="0" w:line="240" w:lineRule="auto"/>
        <w:ind w:firstLine="0"/>
        <w:rPr>
          <w:szCs w:val="22"/>
        </w:rPr>
      </w:pPr>
    </w:p>
    <w:p w:rsidR="001D1B78" w:rsidRPr="00431553" w:rsidRDefault="001D1B78" w:rsidP="001D1B78">
      <w:pPr>
        <w:spacing w:before="0" w:after="0"/>
        <w:rPr>
          <w:szCs w:val="22"/>
          <w:vertAlign w:val="superscript"/>
        </w:rPr>
      </w:pPr>
      <w:r w:rsidRPr="00431553">
        <w:rPr>
          <w:szCs w:val="22"/>
        </w:rPr>
        <w:t>Al igual que en el año 2016, en 2017 los motivos con más número de quejas fueron los referidos al “derecho a una tramitación ágil de los asuntos que le afecten y a conocer las causas de los retrasos” que acapara el 44,91% (2.794) del total de motivos de la Carta</w:t>
      </w:r>
      <w:r w:rsidRPr="00431553">
        <w:rPr>
          <w:rFonts w:eastAsia="Times New Roman" w:cs="Times New Roman"/>
          <w:szCs w:val="22"/>
          <w:lang w:eastAsia="es-ES"/>
        </w:rPr>
        <w:t xml:space="preserve"> </w:t>
      </w:r>
      <w:r w:rsidRPr="00431553">
        <w:rPr>
          <w:szCs w:val="22"/>
        </w:rPr>
        <w:t>y al “derecho a recibir una atención respetuosa” que acumula el 14,22% (885). Estos dos motivos experimentaron un ligero descenso con respecto al año 2016 aunque su peso sobre el total de motivos de la Carta ha aumentado.</w:t>
      </w:r>
    </w:p>
    <w:p w:rsidR="001D1B78" w:rsidRPr="00431553" w:rsidRDefault="001D1B78" w:rsidP="001D1B78">
      <w:pPr>
        <w:spacing w:before="0" w:after="0"/>
        <w:ind w:firstLine="0"/>
        <w:jc w:val="left"/>
        <w:rPr>
          <w:b/>
          <w:szCs w:val="22"/>
        </w:rPr>
      </w:pPr>
    </w:p>
    <w:p w:rsidR="001D1B78" w:rsidRPr="00431553" w:rsidRDefault="001D1B78" w:rsidP="001D1B78">
      <w:pPr>
        <w:numPr>
          <w:ilvl w:val="0"/>
          <w:numId w:val="6"/>
        </w:numPr>
        <w:pBdr>
          <w:top w:val="nil"/>
          <w:left w:val="nil"/>
          <w:bottom w:val="nil"/>
          <w:right w:val="nil"/>
          <w:between w:val="nil"/>
          <w:bar w:val="nil"/>
        </w:pBdr>
        <w:spacing w:before="0" w:after="0" w:line="276" w:lineRule="auto"/>
        <w:ind w:left="567" w:hanging="567"/>
        <w:rPr>
          <w:rFonts w:eastAsia="Calibri" w:cs="Calibri"/>
          <w:b/>
          <w:color w:val="000000"/>
          <w:szCs w:val="22"/>
          <w:u w:color="000000"/>
          <w:bdr w:val="nil"/>
          <w:lang w:val="es-ES_tradnl" w:eastAsia="es-ES"/>
        </w:rPr>
      </w:pPr>
      <w:r w:rsidRPr="00431553">
        <w:rPr>
          <w:rFonts w:eastAsia="Calibri" w:cs="Calibri"/>
          <w:color w:val="000000"/>
          <w:szCs w:val="22"/>
          <w:u w:color="000000"/>
          <w:bdr w:val="nil"/>
          <w:lang w:val="es-ES_tradnl" w:eastAsia="es-ES"/>
        </w:rPr>
        <w:t>Desglose detallado de las reclamaciones basadas en otros motivos no recogidos en la Carta de Derechos de los Ciudadanos ante la Justicia</w:t>
      </w:r>
    </w:p>
    <w:p w:rsidR="001D1B78" w:rsidRPr="00431553" w:rsidRDefault="001D1B78" w:rsidP="001D1B78">
      <w:pPr>
        <w:spacing w:before="0" w:after="0"/>
        <w:rPr>
          <w:szCs w:val="22"/>
        </w:rPr>
      </w:pPr>
    </w:p>
    <w:p w:rsidR="001D1B78" w:rsidRPr="00431553" w:rsidRDefault="001D1B78" w:rsidP="001D1B78">
      <w:pPr>
        <w:spacing w:before="0" w:after="0"/>
        <w:rPr>
          <w:szCs w:val="22"/>
        </w:rPr>
      </w:pPr>
      <w:r w:rsidRPr="00431553">
        <w:rPr>
          <w:szCs w:val="22"/>
        </w:rPr>
        <w:t>En esta categoría las quejas más numerosas son las relativas a las disconformidades con las resoluciones judiciales. Como ya se ha mencionado anteriormente, este motivo no implica disfunción alguna aunque se indica que ha experimentado una disminución de un 6,81% respecto al año 2016.</w:t>
      </w:r>
    </w:p>
    <w:p w:rsidR="001D1B78" w:rsidRPr="00431553" w:rsidRDefault="001D1B78" w:rsidP="001D1B78">
      <w:pPr>
        <w:spacing w:before="0" w:after="0"/>
        <w:rPr>
          <w:szCs w:val="22"/>
        </w:rPr>
      </w:pPr>
    </w:p>
    <w:p w:rsidR="001D1B78" w:rsidRPr="00431553" w:rsidRDefault="001D1B78" w:rsidP="001D1B78">
      <w:pPr>
        <w:spacing w:before="0" w:after="0"/>
        <w:rPr>
          <w:szCs w:val="22"/>
        </w:rPr>
      </w:pPr>
      <w:r w:rsidRPr="00431553">
        <w:rPr>
          <w:szCs w:val="22"/>
        </w:rPr>
        <w:t>Además, hay escritos de queja que resultan inclasificables y otros que plantean cuestiones ajenas al funcionamiento de los juzgados y tribunales o a las competencias del CGPJ.</w:t>
      </w:r>
    </w:p>
    <w:p w:rsidR="001D1B78" w:rsidRPr="00431553" w:rsidRDefault="001D1B78" w:rsidP="001D1B78">
      <w:pPr>
        <w:spacing w:before="0" w:after="0"/>
        <w:rPr>
          <w:szCs w:val="22"/>
        </w:rPr>
      </w:pPr>
    </w:p>
    <w:tbl>
      <w:tblPr>
        <w:tblStyle w:val="Tablaconcuadrcula3"/>
        <w:tblW w:w="8720" w:type="dxa"/>
        <w:tblLayout w:type="fixed"/>
        <w:tblLook w:val="04A0" w:firstRow="1" w:lastRow="0" w:firstColumn="1" w:lastColumn="0" w:noHBand="0" w:noVBand="1"/>
      </w:tblPr>
      <w:tblGrid>
        <w:gridCol w:w="6345"/>
        <w:gridCol w:w="851"/>
        <w:gridCol w:w="1524"/>
      </w:tblGrid>
      <w:tr w:rsidR="001D1B78" w:rsidRPr="00431553" w:rsidTr="001D1B78">
        <w:trPr>
          <w:trHeight w:hRule="exact" w:val="351"/>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bCs/>
                <w:sz w:val="18"/>
                <w:szCs w:val="18"/>
              </w:rPr>
            </w:pPr>
            <w:r w:rsidRPr="00431553">
              <w:rPr>
                <w:bCs/>
                <w:sz w:val="18"/>
                <w:szCs w:val="18"/>
              </w:rPr>
              <w:t>Quejas  basadas en motivos no incluidos en  la Carta de Derechos</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2017</w:t>
            </w:r>
          </w:p>
        </w:tc>
        <w:tc>
          <w:tcPr>
            <w:tcW w:w="1524"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bCs/>
                <w:sz w:val="18"/>
                <w:szCs w:val="18"/>
              </w:rPr>
            </w:pPr>
            <w:r w:rsidRPr="00431553">
              <w:rPr>
                <w:bCs/>
                <w:sz w:val="18"/>
                <w:szCs w:val="18"/>
              </w:rPr>
              <w:t>% sobre total</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Disconformidad con resolución judicial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1.643</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36,13%</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Actuación profesional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377</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8,29%</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Juez/a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154</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3,39%</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Letrado/a de la Administración de Justicia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143</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3,14%</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Técnico al servicio Administración de Justicia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58</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1,28%</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Fiscal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22</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0,48%</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Modo de practicar las actuaciones</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677</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14,89%</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Irregularidad procesal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hanging="67"/>
              <w:jc w:val="center"/>
              <w:rPr>
                <w:b/>
                <w:sz w:val="18"/>
                <w:szCs w:val="18"/>
              </w:rPr>
            </w:pPr>
            <w:r w:rsidRPr="00431553">
              <w:rPr>
                <w:sz w:val="18"/>
                <w:szCs w:val="18"/>
              </w:rPr>
              <w:t>335</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7,37%</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Actos de comunicación</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hanging="67"/>
              <w:jc w:val="center"/>
              <w:rPr>
                <w:b/>
                <w:sz w:val="18"/>
                <w:szCs w:val="18"/>
              </w:rPr>
            </w:pPr>
            <w:r w:rsidRPr="00431553">
              <w:rPr>
                <w:sz w:val="18"/>
                <w:szCs w:val="18"/>
              </w:rPr>
              <w:t>178</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3,91%</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Expedición de certificaciones</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hanging="67"/>
              <w:jc w:val="center"/>
              <w:rPr>
                <w:b/>
                <w:sz w:val="18"/>
                <w:szCs w:val="18"/>
              </w:rPr>
            </w:pPr>
            <w:r w:rsidRPr="00431553">
              <w:rPr>
                <w:sz w:val="18"/>
                <w:szCs w:val="18"/>
              </w:rPr>
              <w:t>146</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3,21%</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Vistas de juicio</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hanging="67"/>
              <w:jc w:val="center"/>
              <w:rPr>
                <w:b/>
                <w:sz w:val="18"/>
                <w:szCs w:val="18"/>
              </w:rPr>
            </w:pPr>
            <w:r w:rsidRPr="00431553">
              <w:rPr>
                <w:sz w:val="18"/>
                <w:szCs w:val="18"/>
              </w:rPr>
              <w:t>18</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0,40%</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lastRenderedPageBreak/>
              <w:t>Petición de información</w:t>
            </w:r>
            <w:r w:rsidRPr="00431553">
              <w:rPr>
                <w:sz w:val="18"/>
                <w:szCs w:val="18"/>
                <w:vertAlign w:val="superscript"/>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hanging="67"/>
              <w:jc w:val="center"/>
              <w:rPr>
                <w:b/>
                <w:sz w:val="18"/>
                <w:szCs w:val="18"/>
              </w:rPr>
            </w:pPr>
            <w:r w:rsidRPr="00431553">
              <w:rPr>
                <w:sz w:val="18"/>
                <w:szCs w:val="18"/>
              </w:rPr>
              <w:t>321</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7,06%</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Particular</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hanging="67"/>
              <w:jc w:val="center"/>
              <w:rPr>
                <w:b/>
                <w:sz w:val="18"/>
                <w:szCs w:val="18"/>
              </w:rPr>
            </w:pPr>
            <w:r w:rsidRPr="00431553">
              <w:rPr>
                <w:sz w:val="18"/>
                <w:szCs w:val="18"/>
              </w:rPr>
              <w:t>200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4,40%</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General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hanging="67"/>
              <w:jc w:val="center"/>
              <w:rPr>
                <w:b/>
                <w:sz w:val="18"/>
                <w:szCs w:val="18"/>
              </w:rPr>
            </w:pPr>
            <w:r w:rsidRPr="00431553">
              <w:rPr>
                <w:sz w:val="18"/>
                <w:szCs w:val="18"/>
              </w:rPr>
              <w:t>88</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1,93%</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Direccionamiento</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hanging="67"/>
              <w:jc w:val="center"/>
              <w:rPr>
                <w:b/>
                <w:sz w:val="18"/>
                <w:szCs w:val="18"/>
              </w:rPr>
            </w:pPr>
            <w:r w:rsidRPr="00431553">
              <w:rPr>
                <w:sz w:val="18"/>
                <w:szCs w:val="18"/>
              </w:rPr>
              <w:t>33</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0,73%</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Inclasificable o no guarda relación con la Administración de Justicia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hanging="67"/>
              <w:jc w:val="center"/>
              <w:rPr>
                <w:b/>
                <w:sz w:val="18"/>
                <w:szCs w:val="18"/>
              </w:rPr>
            </w:pPr>
            <w:r w:rsidRPr="00431553">
              <w:rPr>
                <w:sz w:val="18"/>
                <w:szCs w:val="18"/>
              </w:rPr>
              <w:t>1.250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27,48%</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Inclasificable por incongruentes</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hanging="67"/>
              <w:jc w:val="center"/>
              <w:rPr>
                <w:b/>
                <w:sz w:val="18"/>
                <w:szCs w:val="18"/>
              </w:rPr>
            </w:pPr>
            <w:r w:rsidRPr="00431553">
              <w:rPr>
                <w:sz w:val="18"/>
                <w:szCs w:val="18"/>
              </w:rPr>
              <w:t>637</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14,01%</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Cuestión ajena al funcionamiento de juzgados y tribunales</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hanging="67"/>
              <w:jc w:val="center"/>
              <w:rPr>
                <w:b/>
                <w:sz w:val="18"/>
                <w:szCs w:val="18"/>
              </w:rPr>
            </w:pPr>
            <w:r w:rsidRPr="00431553">
              <w:rPr>
                <w:sz w:val="18"/>
                <w:szCs w:val="18"/>
              </w:rPr>
              <w:t>613</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13,48%</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Sugerencia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hanging="67"/>
              <w:jc w:val="center"/>
              <w:rPr>
                <w:b/>
                <w:sz w:val="18"/>
                <w:szCs w:val="18"/>
              </w:rPr>
            </w:pPr>
            <w:r w:rsidRPr="00431553">
              <w:rPr>
                <w:sz w:val="18"/>
                <w:szCs w:val="18"/>
              </w:rPr>
              <w:t>150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3,30%</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Sobre funcionamiento de juzgados y tribunales</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hanging="67"/>
              <w:jc w:val="center"/>
              <w:rPr>
                <w:b/>
                <w:sz w:val="18"/>
                <w:szCs w:val="18"/>
              </w:rPr>
            </w:pPr>
            <w:r w:rsidRPr="00431553">
              <w:rPr>
                <w:sz w:val="18"/>
                <w:szCs w:val="18"/>
              </w:rPr>
              <w:t>111</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2,44%</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Sobre organización judicial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hanging="67"/>
              <w:jc w:val="center"/>
              <w:rPr>
                <w:b/>
                <w:sz w:val="18"/>
                <w:szCs w:val="18"/>
              </w:rPr>
            </w:pPr>
            <w:r w:rsidRPr="00431553">
              <w:rPr>
                <w:sz w:val="18"/>
                <w:szCs w:val="18"/>
              </w:rPr>
              <w:t>25</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0,55%</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Sobre reforma legislativa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hanging="67"/>
              <w:jc w:val="center"/>
              <w:rPr>
                <w:b/>
                <w:sz w:val="18"/>
                <w:szCs w:val="18"/>
              </w:rPr>
            </w:pPr>
            <w:r w:rsidRPr="00431553">
              <w:rPr>
                <w:sz w:val="18"/>
                <w:szCs w:val="18"/>
              </w:rPr>
              <w:t>14</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0,31%</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Agradecimiento</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hanging="67"/>
              <w:jc w:val="center"/>
              <w:rPr>
                <w:b/>
                <w:sz w:val="18"/>
                <w:szCs w:val="18"/>
              </w:rPr>
            </w:pPr>
            <w:r w:rsidRPr="00431553">
              <w:rPr>
                <w:sz w:val="18"/>
                <w:szCs w:val="18"/>
              </w:rPr>
              <w:t>95</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2,09%</w:t>
            </w:r>
          </w:p>
        </w:tc>
      </w:tr>
      <w:tr w:rsidR="001D1B78" w:rsidRPr="00431553" w:rsidTr="001D1B78">
        <w:trPr>
          <w:trHeight w:hRule="exact" w:val="299"/>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Protección de datos</w:t>
            </w:r>
            <w:r w:rsidRPr="00431553">
              <w:rPr>
                <w:sz w:val="18"/>
                <w:szCs w:val="18"/>
                <w:vertAlign w:val="superscript"/>
              </w:rPr>
              <w:t>2</w:t>
            </w:r>
            <w:r w:rsidRPr="00431553">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35</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0,77%</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la protección de datos de carácter personal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12</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1"/>
              <w:jc w:val="center"/>
              <w:rPr>
                <w:b/>
                <w:sz w:val="18"/>
                <w:szCs w:val="18"/>
              </w:rPr>
            </w:pPr>
            <w:r w:rsidRPr="00431553">
              <w:rPr>
                <w:sz w:val="18"/>
                <w:szCs w:val="18"/>
              </w:rPr>
              <w:t>0,26%</w:t>
            </w:r>
          </w:p>
        </w:tc>
      </w:tr>
      <w:tr w:rsidR="001D1B78" w:rsidRPr="00431553" w:rsidTr="001D1B78">
        <w:trPr>
          <w:trHeight w:hRule="exact" w:val="421"/>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la protección de datos de carácter personal denuncia actuación personal al servicio de la Administración de Justicia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10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1"/>
              <w:jc w:val="center"/>
              <w:rPr>
                <w:b/>
                <w:sz w:val="18"/>
                <w:szCs w:val="18"/>
              </w:rPr>
            </w:pPr>
            <w:r w:rsidRPr="00431553">
              <w:rPr>
                <w:sz w:val="18"/>
                <w:szCs w:val="18"/>
              </w:rPr>
              <w:t>0,22%</w:t>
            </w:r>
          </w:p>
        </w:tc>
      </w:tr>
      <w:tr w:rsidR="001D1B78" w:rsidRPr="00431553" w:rsidTr="001D1B78">
        <w:trPr>
          <w:trHeight w:hRule="exact" w:val="426"/>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la protección de datos de carácter personal denuncia actuación Letrado/a de la Administración de Justicia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8</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1"/>
              <w:jc w:val="center"/>
              <w:rPr>
                <w:b/>
                <w:sz w:val="18"/>
                <w:szCs w:val="18"/>
              </w:rPr>
            </w:pPr>
            <w:r w:rsidRPr="00431553">
              <w:rPr>
                <w:sz w:val="18"/>
                <w:szCs w:val="18"/>
              </w:rPr>
              <w:t>0,18%</w:t>
            </w:r>
          </w:p>
        </w:tc>
      </w:tr>
      <w:tr w:rsidR="001D1B78" w:rsidRPr="00431553" w:rsidTr="001D1B78">
        <w:trPr>
          <w:trHeight w:hRule="exact" w:val="418"/>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Derecho a la protección de datos de carácter personal denuncia actuación miembro carrera judicial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5</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1"/>
              <w:jc w:val="center"/>
              <w:rPr>
                <w:b/>
                <w:sz w:val="18"/>
                <w:szCs w:val="18"/>
              </w:rPr>
            </w:pPr>
            <w:r w:rsidRPr="00431553">
              <w:rPr>
                <w:sz w:val="18"/>
                <w:szCs w:val="18"/>
              </w:rPr>
              <w:t>0,11%</w:t>
            </w:r>
          </w:p>
        </w:tc>
      </w:tr>
      <w:tr w:rsidR="001D1B78" w:rsidRPr="00431553" w:rsidTr="001D1B78">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8"/>
                <w:szCs w:val="18"/>
              </w:rPr>
            </w:pPr>
            <w:r w:rsidRPr="00431553">
              <w:rPr>
                <w:sz w:val="18"/>
                <w:szCs w:val="18"/>
              </w:rPr>
              <w:t>Total general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8"/>
                <w:szCs w:val="18"/>
              </w:rPr>
            </w:pPr>
            <w:r w:rsidRPr="00431553">
              <w:rPr>
                <w:sz w:val="18"/>
                <w:szCs w:val="18"/>
              </w:rPr>
              <w:t>4.548</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1"/>
              <w:jc w:val="center"/>
              <w:rPr>
                <w:b/>
                <w:sz w:val="18"/>
                <w:szCs w:val="18"/>
              </w:rPr>
            </w:pPr>
            <w:r w:rsidRPr="00431553">
              <w:rPr>
                <w:sz w:val="18"/>
                <w:szCs w:val="18"/>
              </w:rPr>
              <w:t>100,00%</w:t>
            </w:r>
          </w:p>
        </w:tc>
      </w:tr>
    </w:tbl>
    <w:p w:rsidR="001D1B78" w:rsidRPr="00431553" w:rsidRDefault="001D1B78" w:rsidP="001D1B78">
      <w:pPr>
        <w:spacing w:before="0" w:after="0" w:line="240" w:lineRule="auto"/>
        <w:ind w:right="142" w:firstLine="0"/>
        <w:rPr>
          <w:sz w:val="14"/>
          <w:szCs w:val="14"/>
        </w:rPr>
      </w:pPr>
      <w:r w:rsidRPr="00431553">
        <w:rPr>
          <w:sz w:val="14"/>
          <w:szCs w:val="14"/>
          <w:vertAlign w:val="superscript"/>
        </w:rPr>
        <w:t>1</w:t>
      </w:r>
      <w:r w:rsidRPr="00431553">
        <w:rPr>
          <w:sz w:val="14"/>
          <w:szCs w:val="14"/>
        </w:rPr>
        <w:t>Se indica que las peticiones de información se refieren a aquellas que han requerido una tramitación escrita y no están incluidas las que han sido prestadas por la UAC a través de la vía telefónica o presencial, cuyos datos se facilitan de forma independiente.</w:t>
      </w:r>
    </w:p>
    <w:p w:rsidR="001D1B78" w:rsidRPr="00431553" w:rsidRDefault="001D1B78" w:rsidP="001D1B78">
      <w:pPr>
        <w:spacing w:before="0" w:after="0" w:line="240" w:lineRule="auto"/>
        <w:ind w:right="142" w:firstLine="0"/>
        <w:rPr>
          <w:sz w:val="14"/>
          <w:szCs w:val="14"/>
        </w:rPr>
      </w:pPr>
      <w:r w:rsidRPr="00431553">
        <w:rPr>
          <w:sz w:val="14"/>
          <w:szCs w:val="14"/>
          <w:vertAlign w:val="superscript"/>
        </w:rPr>
        <w:t>2</w:t>
      </w:r>
      <w:r w:rsidRPr="00431553">
        <w:rPr>
          <w:sz w:val="14"/>
          <w:szCs w:val="14"/>
        </w:rPr>
        <w:t>Se incluye este año un nuevo epígrafe relativo a la protección de datos.</w:t>
      </w:r>
    </w:p>
    <w:p w:rsidR="001D1B78" w:rsidRPr="00431553" w:rsidRDefault="001D1B78" w:rsidP="001D1B78">
      <w:pPr>
        <w:spacing w:before="0" w:after="0"/>
        <w:ind w:firstLine="0"/>
        <w:rPr>
          <w:szCs w:val="22"/>
        </w:rPr>
      </w:pPr>
    </w:p>
    <w:p w:rsidR="001D1B78" w:rsidRPr="00431553" w:rsidRDefault="001D1B78" w:rsidP="001D1B78">
      <w:pPr>
        <w:numPr>
          <w:ilvl w:val="0"/>
          <w:numId w:val="6"/>
        </w:numPr>
        <w:pBdr>
          <w:top w:val="nil"/>
          <w:left w:val="nil"/>
          <w:bottom w:val="nil"/>
          <w:right w:val="nil"/>
          <w:between w:val="nil"/>
          <w:bar w:val="nil"/>
        </w:pBdr>
        <w:spacing w:before="0" w:after="0" w:line="276" w:lineRule="auto"/>
        <w:ind w:left="426" w:hanging="426"/>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Especial referencia a las quejas referidas al uso de la lengua oficial que se elija</w:t>
      </w:r>
    </w:p>
    <w:p w:rsidR="001D1B78" w:rsidRPr="00431553" w:rsidRDefault="001D1B78" w:rsidP="001D1B78">
      <w:pPr>
        <w:spacing w:before="0" w:after="0"/>
        <w:rPr>
          <w:b/>
          <w:szCs w:val="22"/>
        </w:rPr>
      </w:pPr>
    </w:p>
    <w:p w:rsidR="001D1B78" w:rsidRPr="00431553" w:rsidRDefault="001D1B78" w:rsidP="001D1B78">
      <w:pPr>
        <w:spacing w:before="0" w:after="0"/>
        <w:rPr>
          <w:szCs w:val="22"/>
        </w:rPr>
      </w:pPr>
      <w:r w:rsidRPr="00431553">
        <w:rPr>
          <w:rFonts w:eastAsia="Times New Roman" w:cs="Times New Roman"/>
          <w:szCs w:val="22"/>
          <w:lang w:eastAsia="es-ES"/>
        </w:rPr>
        <w:t xml:space="preserve">El número de escritos que se reciben por este </w:t>
      </w:r>
      <w:proofErr w:type="spellStart"/>
      <w:r w:rsidRPr="00431553">
        <w:rPr>
          <w:rFonts w:eastAsia="Times New Roman" w:cs="Times New Roman"/>
          <w:szCs w:val="22"/>
          <w:lang w:eastAsia="es-ES"/>
        </w:rPr>
        <w:t>submotivo</w:t>
      </w:r>
      <w:proofErr w:type="spellEnd"/>
      <w:r w:rsidRPr="00431553">
        <w:rPr>
          <w:rFonts w:eastAsia="Times New Roman" w:cs="Times New Roman"/>
          <w:szCs w:val="22"/>
          <w:lang w:eastAsia="es-ES"/>
        </w:rPr>
        <w:t xml:space="preserve">, analizados en términos absolutos respecto al total general de las quejas presentadas, no es muy elevado. </w:t>
      </w:r>
      <w:r w:rsidRPr="00431553">
        <w:rPr>
          <w:szCs w:val="22"/>
        </w:rPr>
        <w:t>Durante el año 2017 se han tramitado 23 expedientes. En casi el 67% de ellos se pide que se utilice la lengua de la comunidad autónoma en lugar del castellano (fundamentalmente catalán y euskera), mientras que el porcentaje de quejas en las que se solicita el uso del castellano y el uso bilingüe asciende aproximadamente al 19% y al 14%, respectivamente.</w:t>
      </w:r>
    </w:p>
    <w:p w:rsidR="001D1B78" w:rsidRPr="00431553" w:rsidRDefault="001D1B78" w:rsidP="001D1B78">
      <w:pPr>
        <w:spacing w:before="0" w:after="0"/>
      </w:pPr>
    </w:p>
    <w:p w:rsidR="001D1B78" w:rsidRPr="00431553" w:rsidRDefault="001D1B78" w:rsidP="001D1B78">
      <w:pPr>
        <w:numPr>
          <w:ilvl w:val="0"/>
          <w:numId w:val="6"/>
        </w:numPr>
        <w:pBdr>
          <w:top w:val="nil"/>
          <w:left w:val="nil"/>
          <w:bottom w:val="nil"/>
          <w:right w:val="nil"/>
          <w:between w:val="nil"/>
          <w:bar w:val="nil"/>
        </w:pBdr>
        <w:spacing w:before="0" w:after="0"/>
        <w:ind w:left="426" w:hanging="426"/>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Especial referencia a los motivos de las quejas referidos a los registros civiles</w:t>
      </w:r>
    </w:p>
    <w:p w:rsidR="001D1B78" w:rsidRPr="00431553" w:rsidRDefault="001D1B78" w:rsidP="001D1B78">
      <w:pPr>
        <w:spacing w:before="0" w:after="0"/>
        <w:jc w:val="center"/>
        <w:rPr>
          <w:b/>
          <w:szCs w:val="22"/>
        </w:rPr>
      </w:pPr>
      <w:r w:rsidRPr="00431553">
        <w:rPr>
          <w:noProof/>
          <w:szCs w:val="22"/>
          <w:lang w:eastAsia="es-ES"/>
        </w:rPr>
        <w:drawing>
          <wp:anchor distT="0" distB="0" distL="114300" distR="114300" simplePos="0" relativeHeight="251661312" behindDoc="0" locked="0" layoutInCell="1" allowOverlap="1" wp14:anchorId="47726025" wp14:editId="09DF58B1">
            <wp:simplePos x="0" y="0"/>
            <wp:positionH relativeFrom="column">
              <wp:posOffset>605790</wp:posOffset>
            </wp:positionH>
            <wp:positionV relativeFrom="paragraph">
              <wp:posOffset>133985</wp:posOffset>
            </wp:positionV>
            <wp:extent cx="3747770" cy="1718945"/>
            <wp:effectExtent l="0" t="0" r="24130" b="14605"/>
            <wp:wrapTopAndBottom/>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1D1B78" w:rsidRPr="00431553" w:rsidRDefault="001D1B78" w:rsidP="001D1B78">
      <w:pPr>
        <w:spacing w:before="0" w:after="0"/>
        <w:rPr>
          <w:szCs w:val="22"/>
        </w:rPr>
      </w:pPr>
      <w:r w:rsidRPr="00431553">
        <w:rPr>
          <w:szCs w:val="22"/>
        </w:rPr>
        <w:lastRenderedPageBreak/>
        <w:t xml:space="preserve">El número de motivos de quejas referidos al funcionamiento de los registros civiles (se incluyen los de la Carta más los referidos a actuación profesional, modo de practicar las actuaciones y protección de datos) ha descendido en un 30,79% con respecto al año 2016. </w:t>
      </w:r>
    </w:p>
    <w:p w:rsidR="001D1B78" w:rsidRPr="00431553" w:rsidRDefault="001D1B78" w:rsidP="001D1B78">
      <w:pPr>
        <w:spacing w:before="0" w:after="0"/>
        <w:rPr>
          <w:szCs w:val="22"/>
        </w:rPr>
      </w:pPr>
    </w:p>
    <w:p w:rsidR="001D1B78" w:rsidRPr="00431553" w:rsidRDefault="001D1B78" w:rsidP="001D1B78">
      <w:pPr>
        <w:spacing w:before="0" w:after="0"/>
        <w:rPr>
          <w:szCs w:val="22"/>
        </w:rPr>
      </w:pPr>
      <w:r w:rsidRPr="00431553">
        <w:rPr>
          <w:szCs w:val="22"/>
        </w:rPr>
        <w:t>En la siguiente tabla se analiza de forma desglosada el peso del Registro Civil sobre el global de motivos en el año 2017.</w:t>
      </w:r>
    </w:p>
    <w:p w:rsidR="001D1B78" w:rsidRPr="00431553" w:rsidRDefault="001D1B78" w:rsidP="001D1B78">
      <w:pPr>
        <w:spacing w:before="0" w:after="0"/>
        <w:ind w:firstLine="0"/>
        <w:rPr>
          <w:szCs w:val="22"/>
        </w:rPr>
      </w:pPr>
    </w:p>
    <w:tbl>
      <w:tblPr>
        <w:tblStyle w:val="Tablaconcuadrcula3"/>
        <w:tblW w:w="0" w:type="auto"/>
        <w:jc w:val="center"/>
        <w:tblLook w:val="04A0" w:firstRow="1" w:lastRow="0" w:firstColumn="1" w:lastColumn="0" w:noHBand="0" w:noVBand="1"/>
      </w:tblPr>
      <w:tblGrid>
        <w:gridCol w:w="4077"/>
        <w:gridCol w:w="1134"/>
        <w:gridCol w:w="1276"/>
        <w:gridCol w:w="2233"/>
      </w:tblGrid>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Motivos contenidos en la carta de derechos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Global de motivos</w:t>
            </w:r>
          </w:p>
          <w:p w:rsidR="001D1B78" w:rsidRPr="00431553" w:rsidRDefault="001D1B78" w:rsidP="001D1B78">
            <w:pPr>
              <w:spacing w:before="0" w:after="0" w:line="240" w:lineRule="auto"/>
              <w:ind w:firstLine="0"/>
              <w:jc w:val="center"/>
              <w:rPr>
                <w:b/>
                <w:sz w:val="16"/>
                <w:szCs w:val="16"/>
              </w:rPr>
            </w:pPr>
            <w:r w:rsidRPr="00431553">
              <w:rPr>
                <w:sz w:val="16"/>
                <w:szCs w:val="16"/>
              </w:rPr>
              <w:t>2017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Registro Civil</w:t>
            </w:r>
          </w:p>
          <w:p w:rsidR="001D1B78" w:rsidRPr="00431553" w:rsidRDefault="001D1B78" w:rsidP="001D1B78">
            <w:pPr>
              <w:spacing w:before="0" w:after="0" w:line="240" w:lineRule="auto"/>
              <w:ind w:firstLine="0"/>
              <w:jc w:val="center"/>
              <w:rPr>
                <w:b/>
                <w:sz w:val="16"/>
                <w:szCs w:val="16"/>
              </w:rPr>
            </w:pPr>
            <w:r w:rsidRPr="00431553">
              <w:rPr>
                <w:sz w:val="16"/>
                <w:szCs w:val="16"/>
              </w:rPr>
              <w:t>motivos</w:t>
            </w:r>
          </w:p>
          <w:p w:rsidR="001D1B78" w:rsidRPr="00431553" w:rsidRDefault="001D1B78" w:rsidP="001D1B78">
            <w:pPr>
              <w:spacing w:before="0" w:after="0" w:line="240" w:lineRule="auto"/>
              <w:ind w:firstLine="0"/>
              <w:jc w:val="center"/>
              <w:rPr>
                <w:b/>
                <w:sz w:val="16"/>
                <w:szCs w:val="16"/>
              </w:rPr>
            </w:pPr>
            <w:r w:rsidRPr="00431553">
              <w:rPr>
                <w:sz w:val="16"/>
                <w:szCs w:val="16"/>
              </w:rPr>
              <w:t>2017</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 Peso de los motivos Registro Civil sobre el global de motivos</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Una justicia transparente</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421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150</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35,63%</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Una justicia comprensible</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1</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14,29%</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Una justicia atenta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2.319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955</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41,18%</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Una justicia responsable ante el ciudadano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117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17</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14,53%</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Una justicia ágil y tecnológicamente avanzada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3.150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693</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22,00%</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Protección de las víctimas del delito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0</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0%</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Protección de los menores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0</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0%</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Protección de los discapacitados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43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8</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18,60%</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Los inmigrantes ante la justicia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0</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0%</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Una conducta deontológicamente correcta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88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0</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0%</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Un ciudadano informado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1</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12,50%</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Una justicia gratuita de calidad</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21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0</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0%</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Total Motivos Carta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6.222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1.825</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29,33%</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Motivos no contenidos en la carta de derechos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Global de motivos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Registro Civil</w:t>
            </w:r>
          </w:p>
          <w:p w:rsidR="001D1B78" w:rsidRPr="00431553" w:rsidRDefault="001D1B78" w:rsidP="001D1B78">
            <w:pPr>
              <w:spacing w:before="0" w:after="0" w:line="240" w:lineRule="auto"/>
              <w:ind w:firstLine="0"/>
              <w:jc w:val="center"/>
              <w:rPr>
                <w:b/>
                <w:sz w:val="16"/>
                <w:szCs w:val="16"/>
              </w:rPr>
            </w:pPr>
            <w:r w:rsidRPr="00431553">
              <w:rPr>
                <w:sz w:val="16"/>
                <w:szCs w:val="16"/>
              </w:rPr>
              <w:t>Motivos</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 Peso de los motivos Registro Civil sobre el global de motivos</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Actuación profesional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377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10</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2,65%</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Modo de practicar las actuaciones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677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103</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15,21%</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Protección de datos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35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4</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11,43%</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Disconformidad con resolución judicial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1.643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53</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3,23%</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Inclasificable o cuestión ajena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1.250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68</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5,44%</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Peticiones de Información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321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13</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4,05%</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Sugerencias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150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48</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32,00%</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Agradecimientos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95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50</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52,63%</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Total motivos No Carta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4.548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349</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7,67%</w:t>
            </w:r>
          </w:p>
        </w:tc>
      </w:tr>
      <w:tr w:rsidR="001D1B78" w:rsidRPr="00431553" w:rsidTr="001D1B78">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Total general de motivos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10.770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2174</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right"/>
              <w:rPr>
                <w:b/>
                <w:sz w:val="16"/>
                <w:szCs w:val="16"/>
              </w:rPr>
            </w:pPr>
            <w:r w:rsidRPr="00431553">
              <w:rPr>
                <w:sz w:val="16"/>
                <w:szCs w:val="16"/>
              </w:rPr>
              <w:t>20,19%</w:t>
            </w:r>
          </w:p>
        </w:tc>
      </w:tr>
    </w:tbl>
    <w:p w:rsidR="001D1B78" w:rsidRPr="00431553" w:rsidRDefault="001D1B78" w:rsidP="001D1B78">
      <w:pPr>
        <w:spacing w:before="0" w:after="0"/>
        <w:ind w:firstLine="0"/>
        <w:rPr>
          <w:szCs w:val="22"/>
        </w:rPr>
      </w:pPr>
    </w:p>
    <w:p w:rsidR="001D1B78" w:rsidRPr="00431553" w:rsidRDefault="001D1B78" w:rsidP="001D1B78">
      <w:pPr>
        <w:spacing w:before="0" w:after="0"/>
        <w:rPr>
          <w:szCs w:val="22"/>
        </w:rPr>
      </w:pPr>
      <w:r w:rsidRPr="00431553">
        <w:rPr>
          <w:szCs w:val="22"/>
        </w:rPr>
        <w:t xml:space="preserve">Los principales motivos de reclamación referidos a los registros civiles siguen siendo los relacionados con la agilidad en la tramitación y con la atención prestada. </w:t>
      </w:r>
    </w:p>
    <w:p w:rsidR="001D1B78" w:rsidRPr="00431553" w:rsidRDefault="001D1B78" w:rsidP="001D1B78">
      <w:pPr>
        <w:spacing w:before="0" w:after="0"/>
        <w:ind w:firstLine="0"/>
        <w:rPr>
          <w:szCs w:val="22"/>
        </w:rPr>
      </w:pPr>
    </w:p>
    <w:p w:rsidR="001D1B78" w:rsidRPr="00431553" w:rsidRDefault="001D1B78" w:rsidP="001D1B78">
      <w:pPr>
        <w:spacing w:before="0" w:after="0"/>
        <w:rPr>
          <w:szCs w:val="22"/>
        </w:rPr>
      </w:pPr>
      <w:r w:rsidRPr="00431553">
        <w:rPr>
          <w:szCs w:val="22"/>
        </w:rPr>
        <w:t>Así mientras que en el año 2016 el peso de las quejas por deficiencias en la atención se elevaba al 54% (con un total de 1.546), en el año 2017 su peso ha descendido al 41,18%. También el peso de las quejas relativas a la falta de agilidad ha descendido del 24% en 2016 al 22% en 2017.</w:t>
      </w:r>
    </w:p>
    <w:p w:rsidR="001D1B78" w:rsidRPr="00431553" w:rsidRDefault="001D1B78" w:rsidP="001D1B78">
      <w:pPr>
        <w:spacing w:before="0" w:after="0"/>
        <w:ind w:firstLine="0"/>
        <w:rPr>
          <w:szCs w:val="22"/>
        </w:rPr>
      </w:pPr>
    </w:p>
    <w:p w:rsidR="001D1B78" w:rsidRPr="00431553" w:rsidRDefault="001D1B78" w:rsidP="001D1B78">
      <w:pPr>
        <w:spacing w:before="0" w:after="0"/>
        <w:rPr>
          <w:szCs w:val="22"/>
        </w:rPr>
      </w:pPr>
      <w:r w:rsidRPr="00431553">
        <w:rPr>
          <w:szCs w:val="22"/>
        </w:rPr>
        <w:lastRenderedPageBreak/>
        <w:t>Es de resaltar que el 52,63% de los agradecimientos recibidos en el 2017 están relacionados con los registros civiles.</w:t>
      </w:r>
    </w:p>
    <w:p w:rsidR="001D1B78" w:rsidRPr="00431553" w:rsidRDefault="001D1B78" w:rsidP="001D1B78">
      <w:pPr>
        <w:spacing w:before="0" w:after="0"/>
        <w:rPr>
          <w:szCs w:val="22"/>
        </w:rPr>
      </w:pPr>
      <w:r w:rsidRPr="00431553">
        <w:rPr>
          <w:szCs w:val="22"/>
        </w:rPr>
        <w:tab/>
      </w:r>
    </w:p>
    <w:p w:rsidR="001D1B78" w:rsidRPr="00431553" w:rsidRDefault="001D1B78" w:rsidP="001D1B78">
      <w:pPr>
        <w:spacing w:before="0" w:after="0"/>
        <w:rPr>
          <w:szCs w:val="22"/>
        </w:rPr>
      </w:pPr>
      <w:r w:rsidRPr="00431553">
        <w:rPr>
          <w:szCs w:val="22"/>
        </w:rPr>
        <w:t>En el cuadro siguiente se reflejan los principales motivos de reclamación referidos al Registro Civil.</w:t>
      </w:r>
    </w:p>
    <w:p w:rsidR="001D1B78" w:rsidRPr="00431553" w:rsidRDefault="001D1B78" w:rsidP="001D1B78">
      <w:pPr>
        <w:spacing w:before="0" w:after="0"/>
        <w:rPr>
          <w:szCs w:val="22"/>
        </w:rPr>
      </w:pPr>
    </w:p>
    <w:tbl>
      <w:tblPr>
        <w:tblStyle w:val="Tablaconcuadrcula3"/>
        <w:tblW w:w="8760" w:type="dxa"/>
        <w:tblLayout w:type="fixed"/>
        <w:tblLook w:val="04A0" w:firstRow="1" w:lastRow="0" w:firstColumn="1" w:lastColumn="0" w:noHBand="0" w:noVBand="1"/>
      </w:tblPr>
      <w:tblGrid>
        <w:gridCol w:w="6062"/>
        <w:gridCol w:w="992"/>
        <w:gridCol w:w="1706"/>
      </w:tblGrid>
      <w:tr w:rsidR="001D1B78" w:rsidRPr="00431553" w:rsidTr="001D1B78">
        <w:trPr>
          <w:trHeight w:hRule="exact" w:val="319"/>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rPr>
                <w:b/>
                <w:sz w:val="16"/>
                <w:szCs w:val="16"/>
              </w:rPr>
            </w:pPr>
            <w:r w:rsidRPr="00431553">
              <w:rPr>
                <w:rFonts w:cs="Calibri"/>
                <w:sz w:val="16"/>
                <w:szCs w:val="16"/>
              </w:rPr>
              <w:t>Principales motivos de reclamación Registro Civil</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91"/>
              <w:jc w:val="center"/>
              <w:rPr>
                <w:b/>
                <w:sz w:val="16"/>
                <w:szCs w:val="16"/>
              </w:rPr>
            </w:pPr>
            <w:r w:rsidRPr="00431553">
              <w:rPr>
                <w:rFonts w:cs="Calibri"/>
                <w:sz w:val="16"/>
                <w:szCs w:val="16"/>
              </w:rPr>
              <w:t>2017</w:t>
            </w:r>
          </w:p>
        </w:tc>
        <w:tc>
          <w:tcPr>
            <w:tcW w:w="170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rFonts w:cs="Calibri"/>
                <w:b/>
                <w:bCs/>
                <w:sz w:val="16"/>
                <w:szCs w:val="16"/>
              </w:rPr>
            </w:pPr>
            <w:r w:rsidRPr="00431553">
              <w:rPr>
                <w:rFonts w:cs="Calibri"/>
                <w:bCs/>
                <w:sz w:val="16"/>
                <w:szCs w:val="16"/>
              </w:rPr>
              <w:t>% sobre total</w:t>
            </w:r>
          </w:p>
        </w:tc>
      </w:tr>
      <w:tr w:rsidR="001D1B78" w:rsidRPr="00431553" w:rsidTr="001D1B78">
        <w:trPr>
          <w:trHeight w:hRule="exact" w:val="407"/>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Derecho a tramitación ágil de los asuntos que le afecten y a conocer las causas de los retrasos</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rFonts w:cs="Calibri"/>
                <w:b/>
                <w:sz w:val="16"/>
                <w:szCs w:val="16"/>
              </w:rPr>
            </w:pPr>
            <w:r w:rsidRPr="00431553">
              <w:rPr>
                <w:rFonts w:cs="Calibri"/>
                <w:sz w:val="16"/>
                <w:szCs w:val="16"/>
              </w:rPr>
              <w:t>445</w:t>
            </w:r>
          </w:p>
        </w:tc>
        <w:tc>
          <w:tcPr>
            <w:tcW w:w="170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rFonts w:cs="Calibri"/>
                <w:b/>
                <w:sz w:val="16"/>
                <w:szCs w:val="16"/>
              </w:rPr>
            </w:pPr>
            <w:r w:rsidRPr="00431553">
              <w:rPr>
                <w:rFonts w:cs="Calibri"/>
                <w:sz w:val="16"/>
                <w:szCs w:val="16"/>
              </w:rPr>
              <w:t>20,47%</w:t>
            </w:r>
          </w:p>
        </w:tc>
      </w:tr>
      <w:tr w:rsidR="001D1B78" w:rsidRPr="00431553" w:rsidTr="001D1B78">
        <w:trPr>
          <w:trHeight w:hRule="exact" w:val="284"/>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Derecho a recibir atención respetuosa</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rFonts w:cs="Calibri"/>
                <w:b/>
                <w:sz w:val="16"/>
                <w:szCs w:val="16"/>
              </w:rPr>
            </w:pPr>
            <w:r w:rsidRPr="00431553">
              <w:rPr>
                <w:rFonts w:cs="Calibri"/>
                <w:sz w:val="16"/>
                <w:szCs w:val="16"/>
              </w:rPr>
              <w:t>280</w:t>
            </w:r>
          </w:p>
        </w:tc>
        <w:tc>
          <w:tcPr>
            <w:tcW w:w="170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rFonts w:cs="Calibri"/>
                <w:b/>
                <w:sz w:val="16"/>
                <w:szCs w:val="16"/>
              </w:rPr>
            </w:pPr>
            <w:r w:rsidRPr="00431553">
              <w:rPr>
                <w:rFonts w:cs="Calibri"/>
                <w:sz w:val="16"/>
                <w:szCs w:val="16"/>
              </w:rPr>
              <w:t>12,88%</w:t>
            </w:r>
          </w:p>
        </w:tc>
      </w:tr>
      <w:tr w:rsidR="001D1B78" w:rsidRPr="00431553" w:rsidTr="001D1B78">
        <w:trPr>
          <w:trHeight w:hRule="exact" w:val="284"/>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Comparecencia lo menos gravosa posible</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rFonts w:cs="Calibri"/>
                <w:b/>
                <w:sz w:val="16"/>
                <w:szCs w:val="16"/>
              </w:rPr>
            </w:pPr>
            <w:r w:rsidRPr="00431553">
              <w:rPr>
                <w:rFonts w:cs="Calibri"/>
                <w:sz w:val="16"/>
                <w:szCs w:val="16"/>
              </w:rPr>
              <w:t>166</w:t>
            </w:r>
          </w:p>
        </w:tc>
        <w:tc>
          <w:tcPr>
            <w:tcW w:w="170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rFonts w:cs="Calibri"/>
                <w:b/>
                <w:sz w:val="16"/>
                <w:szCs w:val="16"/>
              </w:rPr>
            </w:pPr>
            <w:r w:rsidRPr="00431553">
              <w:rPr>
                <w:rFonts w:cs="Calibri"/>
                <w:sz w:val="16"/>
                <w:szCs w:val="16"/>
              </w:rPr>
              <w:t>7,64%</w:t>
            </w:r>
          </w:p>
        </w:tc>
      </w:tr>
      <w:tr w:rsidR="001D1B78" w:rsidRPr="00431553" w:rsidTr="001D1B78">
        <w:trPr>
          <w:trHeight w:hRule="exact" w:val="284"/>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Tiempos de espera</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rFonts w:cs="Calibri"/>
                <w:b/>
                <w:sz w:val="16"/>
                <w:szCs w:val="16"/>
              </w:rPr>
            </w:pPr>
            <w:r w:rsidRPr="00431553">
              <w:rPr>
                <w:rFonts w:cs="Calibri"/>
                <w:sz w:val="16"/>
                <w:szCs w:val="16"/>
              </w:rPr>
              <w:t>161</w:t>
            </w:r>
          </w:p>
        </w:tc>
        <w:tc>
          <w:tcPr>
            <w:tcW w:w="170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rFonts w:cs="Calibri"/>
                <w:b/>
                <w:sz w:val="16"/>
                <w:szCs w:val="16"/>
              </w:rPr>
            </w:pPr>
            <w:r w:rsidRPr="00431553">
              <w:rPr>
                <w:rFonts w:cs="Calibri"/>
                <w:sz w:val="16"/>
                <w:szCs w:val="16"/>
              </w:rPr>
              <w:t>7,41%</w:t>
            </w:r>
          </w:p>
        </w:tc>
      </w:tr>
      <w:tr w:rsidR="001D1B78" w:rsidRPr="00431553" w:rsidTr="001D1B78">
        <w:trPr>
          <w:trHeight w:hRule="exact" w:val="284"/>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Medios instrumentales inadecuados</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rFonts w:cs="Calibri"/>
                <w:b/>
                <w:sz w:val="16"/>
                <w:szCs w:val="16"/>
              </w:rPr>
            </w:pPr>
            <w:r w:rsidRPr="00431553">
              <w:rPr>
                <w:rFonts w:cs="Calibri"/>
                <w:sz w:val="16"/>
                <w:szCs w:val="16"/>
              </w:rPr>
              <w:t>143</w:t>
            </w:r>
          </w:p>
        </w:tc>
        <w:tc>
          <w:tcPr>
            <w:tcW w:w="170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rFonts w:cs="Calibri"/>
                <w:b/>
                <w:sz w:val="16"/>
                <w:szCs w:val="16"/>
              </w:rPr>
            </w:pPr>
            <w:r w:rsidRPr="00431553">
              <w:rPr>
                <w:rFonts w:cs="Calibri"/>
                <w:sz w:val="16"/>
                <w:szCs w:val="16"/>
              </w:rPr>
              <w:t>6,58%</w:t>
            </w:r>
          </w:p>
        </w:tc>
      </w:tr>
      <w:tr w:rsidR="001D1B78" w:rsidRPr="00431553" w:rsidTr="001D1B78">
        <w:trPr>
          <w:trHeight w:hRule="exact" w:val="284"/>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Horario insuficiente</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rFonts w:cs="Calibri"/>
                <w:b/>
                <w:sz w:val="16"/>
                <w:szCs w:val="16"/>
              </w:rPr>
            </w:pPr>
            <w:r w:rsidRPr="00431553">
              <w:rPr>
                <w:rFonts w:cs="Calibri"/>
                <w:sz w:val="16"/>
                <w:szCs w:val="16"/>
              </w:rPr>
              <w:t>133</w:t>
            </w:r>
          </w:p>
        </w:tc>
        <w:tc>
          <w:tcPr>
            <w:tcW w:w="170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rFonts w:cs="Calibri"/>
                <w:b/>
                <w:sz w:val="16"/>
                <w:szCs w:val="16"/>
              </w:rPr>
            </w:pPr>
            <w:r w:rsidRPr="00431553">
              <w:rPr>
                <w:rFonts w:cs="Calibri"/>
                <w:sz w:val="16"/>
                <w:szCs w:val="16"/>
              </w:rPr>
              <w:t>6,12%</w:t>
            </w:r>
          </w:p>
        </w:tc>
      </w:tr>
      <w:tr w:rsidR="001D1B78" w:rsidRPr="00431553" w:rsidTr="001D1B78">
        <w:trPr>
          <w:trHeight w:hRule="exact" w:val="284"/>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Plantilla insuficiente</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rFonts w:cs="Calibri"/>
                <w:b/>
                <w:sz w:val="16"/>
                <w:szCs w:val="16"/>
              </w:rPr>
            </w:pPr>
            <w:r w:rsidRPr="00431553">
              <w:rPr>
                <w:rFonts w:cs="Calibri"/>
                <w:sz w:val="16"/>
                <w:szCs w:val="16"/>
              </w:rPr>
              <w:t>120</w:t>
            </w:r>
          </w:p>
        </w:tc>
        <w:tc>
          <w:tcPr>
            <w:tcW w:w="170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rFonts w:cs="Calibri"/>
                <w:b/>
                <w:sz w:val="16"/>
                <w:szCs w:val="16"/>
              </w:rPr>
            </w:pPr>
            <w:r w:rsidRPr="00431553">
              <w:rPr>
                <w:rFonts w:cs="Calibri"/>
                <w:sz w:val="16"/>
                <w:szCs w:val="16"/>
              </w:rPr>
              <w:t>5,52%</w:t>
            </w:r>
          </w:p>
        </w:tc>
      </w:tr>
    </w:tbl>
    <w:p w:rsidR="001D1B78" w:rsidRPr="00431553" w:rsidRDefault="001D1B78" w:rsidP="001D1B78">
      <w:pPr>
        <w:spacing w:before="0" w:after="0"/>
        <w:rPr>
          <w:szCs w:val="22"/>
        </w:rPr>
      </w:pPr>
    </w:p>
    <w:p w:rsidR="001D1B78" w:rsidRPr="00431553" w:rsidRDefault="001D1B78" w:rsidP="001D1B78">
      <w:pPr>
        <w:spacing w:before="0" w:after="0"/>
        <w:rPr>
          <w:szCs w:val="22"/>
        </w:rPr>
      </w:pPr>
      <w:r w:rsidRPr="00431553">
        <w:rPr>
          <w:szCs w:val="22"/>
        </w:rPr>
        <w:t>Los registros civiles, agrupados por comunidades autónomas, que más quejas han recibido durante el año 2017, en cómputo global, han sido la Comunidad de Madrid, Andalucía, Cataluña y la Comunidad Valenciana. En todas ellas ha descendido su número en relación al año 2016.</w:t>
      </w:r>
    </w:p>
    <w:p w:rsidR="001D1B78" w:rsidRPr="00431553" w:rsidRDefault="001D1B78" w:rsidP="001D1B78">
      <w:pPr>
        <w:spacing w:before="0" w:after="0"/>
        <w:ind w:firstLine="0"/>
        <w:rPr>
          <w:szCs w:val="22"/>
        </w:rPr>
      </w:pPr>
    </w:p>
    <w:p w:rsidR="001D1B78" w:rsidRPr="00431553" w:rsidRDefault="001D1B78" w:rsidP="001D1B78">
      <w:pPr>
        <w:spacing w:before="0" w:after="0"/>
        <w:rPr>
          <w:szCs w:val="22"/>
        </w:rPr>
      </w:pPr>
      <w:r w:rsidRPr="00431553">
        <w:rPr>
          <w:szCs w:val="22"/>
        </w:rPr>
        <w:t>La siguiente tabla identifica los registros civiles que han superado el límite de 50 expedientes de reclamación durante el año 2017.</w:t>
      </w:r>
    </w:p>
    <w:tbl>
      <w:tblPr>
        <w:tblW w:w="8652" w:type="dxa"/>
        <w:tblInd w:w="65" w:type="dxa"/>
        <w:tblCellMar>
          <w:left w:w="70" w:type="dxa"/>
          <w:right w:w="70" w:type="dxa"/>
        </w:tblCellMar>
        <w:tblLook w:val="04A0" w:firstRow="1" w:lastRow="0" w:firstColumn="1" w:lastColumn="0" w:noHBand="0" w:noVBand="1"/>
      </w:tblPr>
      <w:tblGrid>
        <w:gridCol w:w="2415"/>
        <w:gridCol w:w="1418"/>
        <w:gridCol w:w="1275"/>
        <w:gridCol w:w="1418"/>
        <w:gridCol w:w="2126"/>
      </w:tblGrid>
      <w:tr w:rsidR="001D1B78" w:rsidRPr="00431553" w:rsidTr="001D1B78">
        <w:trPr>
          <w:trHeight w:hRule="exact" w:val="307"/>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B78" w:rsidRPr="00431553" w:rsidRDefault="001D1B78" w:rsidP="001D1B78">
            <w:pPr>
              <w:spacing w:before="0" w:after="0" w:line="240" w:lineRule="auto"/>
              <w:ind w:firstLine="0"/>
              <w:jc w:val="center"/>
              <w:rPr>
                <w:b/>
                <w:bCs/>
                <w:sz w:val="16"/>
                <w:szCs w:val="16"/>
              </w:rPr>
            </w:pPr>
            <w:r w:rsidRPr="00431553">
              <w:rPr>
                <w:b/>
                <w:bCs/>
                <w:sz w:val="16"/>
                <w:szCs w:val="16"/>
              </w:rPr>
              <w:t>REGISTRO CIVIL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D1B78" w:rsidRPr="00431553" w:rsidRDefault="001D1B78" w:rsidP="001D1B78">
            <w:pPr>
              <w:spacing w:before="0" w:after="0" w:line="240" w:lineRule="auto"/>
              <w:ind w:firstLine="0"/>
              <w:jc w:val="center"/>
              <w:rPr>
                <w:b/>
                <w:bCs/>
                <w:sz w:val="16"/>
                <w:szCs w:val="16"/>
              </w:rPr>
            </w:pPr>
            <w:r w:rsidRPr="00431553">
              <w:rPr>
                <w:b/>
                <w:bCs/>
                <w:sz w:val="16"/>
                <w:szCs w:val="16"/>
              </w:rPr>
              <w:t>2017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D1B78" w:rsidRPr="00431553" w:rsidRDefault="001D1B78" w:rsidP="001D1B78">
            <w:pPr>
              <w:spacing w:before="0" w:after="0" w:line="240" w:lineRule="auto"/>
              <w:ind w:firstLine="0"/>
              <w:jc w:val="center"/>
              <w:rPr>
                <w:b/>
                <w:bCs/>
                <w:sz w:val="16"/>
                <w:szCs w:val="16"/>
              </w:rPr>
            </w:pPr>
            <w:r w:rsidRPr="00431553">
              <w:rPr>
                <w:b/>
                <w:bCs/>
                <w:sz w:val="16"/>
                <w:szCs w:val="16"/>
              </w:rPr>
              <w:t>2016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D1B78" w:rsidRPr="00431553" w:rsidRDefault="001D1B78" w:rsidP="001D1B78">
            <w:pPr>
              <w:spacing w:before="0" w:after="0" w:line="240" w:lineRule="auto"/>
              <w:ind w:firstLine="0"/>
              <w:jc w:val="center"/>
              <w:rPr>
                <w:b/>
                <w:bCs/>
                <w:sz w:val="16"/>
                <w:szCs w:val="16"/>
              </w:rPr>
            </w:pPr>
            <w:r w:rsidRPr="00431553">
              <w:rPr>
                <w:b/>
                <w:bCs/>
                <w:sz w:val="16"/>
                <w:szCs w:val="16"/>
              </w:rPr>
              <w:t>Diferencia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D1B78" w:rsidRPr="00431553" w:rsidRDefault="001D1B78" w:rsidP="001D1B78">
            <w:pPr>
              <w:spacing w:before="0" w:after="0" w:line="240" w:lineRule="auto"/>
              <w:ind w:firstLine="0"/>
              <w:jc w:val="center"/>
              <w:rPr>
                <w:b/>
                <w:bCs/>
                <w:sz w:val="16"/>
                <w:szCs w:val="16"/>
              </w:rPr>
            </w:pPr>
            <w:r w:rsidRPr="00431553">
              <w:rPr>
                <w:b/>
                <w:bCs/>
                <w:sz w:val="16"/>
                <w:szCs w:val="16"/>
              </w:rPr>
              <w:t>Evolución 2016-2017</w:t>
            </w:r>
          </w:p>
        </w:tc>
      </w:tr>
      <w:tr w:rsidR="001D1B78" w:rsidRPr="00431553" w:rsidTr="001D1B78">
        <w:trPr>
          <w:trHeight w:hRule="exact" w:val="284"/>
        </w:trPr>
        <w:tc>
          <w:tcPr>
            <w:tcW w:w="2415" w:type="dxa"/>
            <w:tcBorders>
              <w:top w:val="nil"/>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Registro Civil Central</w:t>
            </w:r>
          </w:p>
        </w:tc>
        <w:tc>
          <w:tcPr>
            <w:tcW w:w="1418" w:type="dxa"/>
            <w:tcBorders>
              <w:top w:val="nil"/>
              <w:left w:val="nil"/>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169</w:t>
            </w:r>
          </w:p>
        </w:tc>
        <w:tc>
          <w:tcPr>
            <w:tcW w:w="1275" w:type="dxa"/>
            <w:tcBorders>
              <w:top w:val="nil"/>
              <w:left w:val="nil"/>
              <w:bottom w:val="single" w:sz="4" w:space="0" w:color="auto"/>
              <w:right w:val="single" w:sz="4" w:space="0" w:color="auto"/>
            </w:tcBorders>
            <w:shd w:val="clear" w:color="auto" w:fill="FFFFFF"/>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75</w:t>
            </w:r>
          </w:p>
        </w:tc>
        <w:tc>
          <w:tcPr>
            <w:tcW w:w="1418" w:type="dxa"/>
            <w:tcBorders>
              <w:top w:val="nil"/>
              <w:left w:val="nil"/>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94</w:t>
            </w:r>
          </w:p>
        </w:tc>
        <w:tc>
          <w:tcPr>
            <w:tcW w:w="2126" w:type="dxa"/>
            <w:tcBorders>
              <w:top w:val="nil"/>
              <w:left w:val="nil"/>
              <w:bottom w:val="single" w:sz="4" w:space="0" w:color="auto"/>
              <w:right w:val="single" w:sz="4" w:space="0" w:color="auto"/>
            </w:tcBorders>
            <w:shd w:val="clear" w:color="auto" w:fill="FFFFFF"/>
            <w:noWrap/>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125,33%</w:t>
            </w:r>
          </w:p>
        </w:tc>
      </w:tr>
      <w:tr w:rsidR="001D1B78" w:rsidRPr="00431553" w:rsidTr="001D1B78">
        <w:trPr>
          <w:trHeight w:hRule="exact" w:val="284"/>
        </w:trPr>
        <w:tc>
          <w:tcPr>
            <w:tcW w:w="2415" w:type="dxa"/>
            <w:tcBorders>
              <w:top w:val="nil"/>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Madrid</w:t>
            </w:r>
          </w:p>
        </w:tc>
        <w:tc>
          <w:tcPr>
            <w:tcW w:w="1418" w:type="dxa"/>
            <w:tcBorders>
              <w:top w:val="nil"/>
              <w:left w:val="nil"/>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116</w:t>
            </w:r>
          </w:p>
        </w:tc>
        <w:tc>
          <w:tcPr>
            <w:tcW w:w="1275" w:type="dxa"/>
            <w:tcBorders>
              <w:top w:val="nil"/>
              <w:left w:val="nil"/>
              <w:bottom w:val="single" w:sz="4" w:space="0" w:color="auto"/>
              <w:right w:val="single" w:sz="4" w:space="0" w:color="auto"/>
            </w:tcBorders>
            <w:shd w:val="clear" w:color="auto" w:fill="FFFFFF"/>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225</w:t>
            </w:r>
          </w:p>
        </w:tc>
        <w:tc>
          <w:tcPr>
            <w:tcW w:w="1418" w:type="dxa"/>
            <w:tcBorders>
              <w:top w:val="nil"/>
              <w:left w:val="nil"/>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-109</w:t>
            </w:r>
          </w:p>
        </w:tc>
        <w:tc>
          <w:tcPr>
            <w:tcW w:w="2126" w:type="dxa"/>
            <w:tcBorders>
              <w:top w:val="nil"/>
              <w:left w:val="nil"/>
              <w:bottom w:val="single" w:sz="4" w:space="0" w:color="auto"/>
              <w:right w:val="single" w:sz="4" w:space="0" w:color="auto"/>
            </w:tcBorders>
            <w:shd w:val="clear" w:color="auto" w:fill="FFFFFF"/>
            <w:noWrap/>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-48,44%</w:t>
            </w:r>
          </w:p>
        </w:tc>
      </w:tr>
      <w:tr w:rsidR="001D1B78" w:rsidRPr="00431553" w:rsidTr="001D1B78">
        <w:trPr>
          <w:trHeight w:hRule="exact" w:val="284"/>
        </w:trPr>
        <w:tc>
          <w:tcPr>
            <w:tcW w:w="2415" w:type="dxa"/>
            <w:tcBorders>
              <w:top w:val="nil"/>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Arganda del Rey</w:t>
            </w:r>
          </w:p>
        </w:tc>
        <w:tc>
          <w:tcPr>
            <w:tcW w:w="1418" w:type="dxa"/>
            <w:tcBorders>
              <w:top w:val="nil"/>
              <w:left w:val="nil"/>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176</w:t>
            </w:r>
          </w:p>
        </w:tc>
        <w:tc>
          <w:tcPr>
            <w:tcW w:w="1275" w:type="dxa"/>
            <w:tcBorders>
              <w:top w:val="nil"/>
              <w:left w:val="nil"/>
              <w:bottom w:val="single" w:sz="4" w:space="0" w:color="auto"/>
              <w:right w:val="single" w:sz="4" w:space="0" w:color="auto"/>
            </w:tcBorders>
            <w:shd w:val="clear" w:color="auto" w:fill="FFFFFF"/>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72</w:t>
            </w:r>
          </w:p>
        </w:tc>
        <w:tc>
          <w:tcPr>
            <w:tcW w:w="1418" w:type="dxa"/>
            <w:tcBorders>
              <w:top w:val="nil"/>
              <w:left w:val="nil"/>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104</w:t>
            </w:r>
          </w:p>
        </w:tc>
        <w:tc>
          <w:tcPr>
            <w:tcW w:w="2126" w:type="dxa"/>
            <w:tcBorders>
              <w:top w:val="nil"/>
              <w:left w:val="nil"/>
              <w:bottom w:val="single" w:sz="4" w:space="0" w:color="auto"/>
              <w:right w:val="single" w:sz="4" w:space="0" w:color="auto"/>
            </w:tcBorders>
            <w:shd w:val="clear" w:color="auto" w:fill="FFFFFF"/>
            <w:noWrap/>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144,44%</w:t>
            </w:r>
          </w:p>
        </w:tc>
      </w:tr>
      <w:tr w:rsidR="001D1B78" w:rsidRPr="00431553" w:rsidTr="001D1B78">
        <w:trPr>
          <w:trHeight w:hRule="exact" w:val="284"/>
        </w:trPr>
        <w:tc>
          <w:tcPr>
            <w:tcW w:w="2415" w:type="dxa"/>
            <w:tcBorders>
              <w:top w:val="nil"/>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Fuenlabrada</w:t>
            </w:r>
          </w:p>
        </w:tc>
        <w:tc>
          <w:tcPr>
            <w:tcW w:w="1418" w:type="dxa"/>
            <w:tcBorders>
              <w:top w:val="nil"/>
              <w:left w:val="nil"/>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97</w:t>
            </w:r>
          </w:p>
        </w:tc>
        <w:tc>
          <w:tcPr>
            <w:tcW w:w="1275" w:type="dxa"/>
            <w:tcBorders>
              <w:top w:val="nil"/>
              <w:left w:val="nil"/>
              <w:bottom w:val="single" w:sz="4" w:space="0" w:color="auto"/>
              <w:right w:val="single" w:sz="4" w:space="0" w:color="auto"/>
            </w:tcBorders>
            <w:shd w:val="clear" w:color="auto" w:fill="FFFFFF"/>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154</w:t>
            </w:r>
          </w:p>
        </w:tc>
        <w:tc>
          <w:tcPr>
            <w:tcW w:w="1418" w:type="dxa"/>
            <w:tcBorders>
              <w:top w:val="nil"/>
              <w:left w:val="nil"/>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-57</w:t>
            </w:r>
          </w:p>
        </w:tc>
        <w:tc>
          <w:tcPr>
            <w:tcW w:w="2126" w:type="dxa"/>
            <w:tcBorders>
              <w:top w:val="nil"/>
              <w:left w:val="nil"/>
              <w:bottom w:val="single" w:sz="4" w:space="0" w:color="auto"/>
              <w:right w:val="single" w:sz="4" w:space="0" w:color="auto"/>
            </w:tcBorders>
            <w:shd w:val="clear" w:color="auto" w:fill="FFFFFF"/>
            <w:noWrap/>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-37,01%</w:t>
            </w:r>
          </w:p>
        </w:tc>
      </w:tr>
      <w:tr w:rsidR="001D1B78" w:rsidRPr="00431553" w:rsidTr="001D1B78">
        <w:trPr>
          <w:trHeight w:hRule="exact" w:val="284"/>
        </w:trPr>
        <w:tc>
          <w:tcPr>
            <w:tcW w:w="2415" w:type="dxa"/>
            <w:tcBorders>
              <w:top w:val="nil"/>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Barcelona</w:t>
            </w:r>
          </w:p>
        </w:tc>
        <w:tc>
          <w:tcPr>
            <w:tcW w:w="1418" w:type="dxa"/>
            <w:tcBorders>
              <w:top w:val="nil"/>
              <w:left w:val="nil"/>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60</w:t>
            </w:r>
          </w:p>
        </w:tc>
        <w:tc>
          <w:tcPr>
            <w:tcW w:w="1275" w:type="dxa"/>
            <w:tcBorders>
              <w:top w:val="nil"/>
              <w:left w:val="nil"/>
              <w:bottom w:val="single" w:sz="4" w:space="0" w:color="auto"/>
              <w:right w:val="single" w:sz="4" w:space="0" w:color="auto"/>
            </w:tcBorders>
            <w:shd w:val="clear" w:color="auto" w:fill="FFFFFF"/>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68</w:t>
            </w:r>
          </w:p>
        </w:tc>
        <w:tc>
          <w:tcPr>
            <w:tcW w:w="1418" w:type="dxa"/>
            <w:tcBorders>
              <w:top w:val="nil"/>
              <w:left w:val="nil"/>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-8</w:t>
            </w:r>
          </w:p>
        </w:tc>
        <w:tc>
          <w:tcPr>
            <w:tcW w:w="2126" w:type="dxa"/>
            <w:tcBorders>
              <w:top w:val="nil"/>
              <w:left w:val="nil"/>
              <w:bottom w:val="single" w:sz="4" w:space="0" w:color="auto"/>
              <w:right w:val="single" w:sz="4" w:space="0" w:color="auto"/>
            </w:tcBorders>
            <w:shd w:val="clear" w:color="auto" w:fill="FFFFFF"/>
            <w:noWrap/>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-11,76%</w:t>
            </w:r>
          </w:p>
        </w:tc>
      </w:tr>
      <w:tr w:rsidR="001D1B78" w:rsidRPr="00431553" w:rsidTr="001D1B78">
        <w:trPr>
          <w:trHeight w:hRule="exact" w:val="284"/>
        </w:trPr>
        <w:tc>
          <w:tcPr>
            <w:tcW w:w="2415" w:type="dxa"/>
            <w:tcBorders>
              <w:top w:val="nil"/>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Alcorcón</w:t>
            </w:r>
          </w:p>
        </w:tc>
        <w:tc>
          <w:tcPr>
            <w:tcW w:w="1418" w:type="dxa"/>
            <w:tcBorders>
              <w:top w:val="nil"/>
              <w:left w:val="nil"/>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59</w:t>
            </w:r>
          </w:p>
        </w:tc>
        <w:tc>
          <w:tcPr>
            <w:tcW w:w="1275" w:type="dxa"/>
            <w:tcBorders>
              <w:top w:val="nil"/>
              <w:left w:val="nil"/>
              <w:bottom w:val="single" w:sz="4" w:space="0" w:color="auto"/>
              <w:right w:val="single" w:sz="4" w:space="0" w:color="auto"/>
            </w:tcBorders>
            <w:shd w:val="clear" w:color="auto" w:fill="FFFFFF"/>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70</w:t>
            </w:r>
          </w:p>
        </w:tc>
        <w:tc>
          <w:tcPr>
            <w:tcW w:w="1418" w:type="dxa"/>
            <w:tcBorders>
              <w:top w:val="nil"/>
              <w:left w:val="nil"/>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-11</w:t>
            </w:r>
          </w:p>
        </w:tc>
        <w:tc>
          <w:tcPr>
            <w:tcW w:w="2126" w:type="dxa"/>
            <w:tcBorders>
              <w:top w:val="nil"/>
              <w:left w:val="nil"/>
              <w:bottom w:val="single" w:sz="4" w:space="0" w:color="auto"/>
              <w:right w:val="single" w:sz="4" w:space="0" w:color="auto"/>
            </w:tcBorders>
            <w:shd w:val="clear" w:color="auto" w:fill="FFFFFF"/>
            <w:noWrap/>
            <w:vAlign w:val="center"/>
            <w:hideMark/>
          </w:tcPr>
          <w:p w:rsidR="001D1B78" w:rsidRPr="00431553" w:rsidRDefault="001D1B78" w:rsidP="001D1B78">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-15,71%</w:t>
            </w:r>
          </w:p>
        </w:tc>
      </w:tr>
    </w:tbl>
    <w:p w:rsidR="001D1B78" w:rsidRPr="00431553" w:rsidRDefault="001D1B78" w:rsidP="001D1B78">
      <w:pPr>
        <w:spacing w:before="0" w:after="0"/>
        <w:ind w:firstLine="0"/>
        <w:rPr>
          <w:szCs w:val="22"/>
        </w:rPr>
      </w:pPr>
    </w:p>
    <w:p w:rsidR="001D1B78" w:rsidRPr="00431553" w:rsidRDefault="001D1B78" w:rsidP="001D1B78">
      <w:pPr>
        <w:spacing w:before="0" w:after="0"/>
        <w:rPr>
          <w:szCs w:val="22"/>
        </w:rPr>
      </w:pPr>
      <w:r w:rsidRPr="00431553">
        <w:rPr>
          <w:szCs w:val="22"/>
        </w:rPr>
        <w:t>Este año desaparecen de la lista Roquetas de Mar (de 133 a 6), Collado-Villalba (de 122 a 21), Valencia (de 60 a 35) y Guadalajara (de 52 a 19).</w:t>
      </w:r>
    </w:p>
    <w:p w:rsidR="001D1B78" w:rsidRPr="00431553" w:rsidRDefault="001D1B78" w:rsidP="001D1B78">
      <w:pPr>
        <w:spacing w:before="0" w:after="0"/>
        <w:jc w:val="center"/>
        <w:rPr>
          <w:b/>
          <w:szCs w:val="22"/>
        </w:rPr>
      </w:pPr>
    </w:p>
    <w:p w:rsidR="001D1B78" w:rsidRPr="00431553" w:rsidRDefault="001D1B78" w:rsidP="001D1B78">
      <w:pPr>
        <w:numPr>
          <w:ilvl w:val="0"/>
          <w:numId w:val="6"/>
        </w:numPr>
        <w:pBdr>
          <w:top w:val="nil"/>
          <w:left w:val="nil"/>
          <w:bottom w:val="nil"/>
          <w:right w:val="nil"/>
          <w:between w:val="nil"/>
          <w:bar w:val="nil"/>
        </w:pBdr>
        <w:spacing w:before="0" w:after="0" w:line="276" w:lineRule="auto"/>
        <w:ind w:left="426" w:hanging="426"/>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Tipos de órganos judiciales afectados</w:t>
      </w:r>
    </w:p>
    <w:p w:rsidR="001D1B78" w:rsidRPr="00431553" w:rsidRDefault="001D1B78" w:rsidP="001D1B78">
      <w:pPr>
        <w:spacing w:before="0" w:after="0"/>
        <w:ind w:firstLine="0"/>
        <w:rPr>
          <w:szCs w:val="22"/>
        </w:rPr>
      </w:pPr>
    </w:p>
    <w:p w:rsidR="001D1B78" w:rsidRDefault="001D1B78" w:rsidP="001D1B78">
      <w:pPr>
        <w:spacing w:before="0" w:after="0"/>
        <w:rPr>
          <w:szCs w:val="22"/>
        </w:rPr>
      </w:pPr>
      <w:r w:rsidRPr="00431553">
        <w:rPr>
          <w:szCs w:val="22"/>
        </w:rPr>
        <w:t>En el año 2017, los “órganos judiciales” son el grupo más afectado por las quejas (con un 74,30% del total) y, a mucha distancia del grupo de  “otros organismos” (con el 8,38%). La lista de órganos judiciales más afectados está encabezada, al igual que en el año 2016, por los juzgados de primera instancia e instrucción, seguidos por los de primera instancia, instrucción, penales y los registros civiles exclusivos. Hay que destacar, al igual que en el año anterior, que estas cinco clases de órganos judiciales suman casi el 78% de las reclamaciones dentro de la categoría de órganos judiciales.</w:t>
      </w:r>
    </w:p>
    <w:p w:rsidR="00966B53" w:rsidRPr="00966B53" w:rsidRDefault="00966B53" w:rsidP="00966B53">
      <w:pPr>
        <w:pStyle w:val="Textoindependiente"/>
      </w:pPr>
      <w:bookmarkStart w:id="0" w:name="_GoBack"/>
      <w:bookmarkEnd w:id="0"/>
    </w:p>
    <w:p w:rsidR="001D1B78" w:rsidRPr="00431553" w:rsidRDefault="001D1B78" w:rsidP="001D1B78">
      <w:pPr>
        <w:spacing w:before="0" w:after="0"/>
        <w:rPr>
          <w:szCs w:val="22"/>
        </w:rPr>
      </w:pPr>
    </w:p>
    <w:tbl>
      <w:tblPr>
        <w:tblStyle w:val="Tablaconcuadrcula3"/>
        <w:tblW w:w="0" w:type="auto"/>
        <w:jc w:val="center"/>
        <w:tblLook w:val="04A0" w:firstRow="1" w:lastRow="0" w:firstColumn="1" w:lastColumn="0" w:noHBand="0" w:noVBand="1"/>
      </w:tblPr>
      <w:tblGrid>
        <w:gridCol w:w="4361"/>
        <w:gridCol w:w="1134"/>
        <w:gridCol w:w="3225"/>
      </w:tblGrid>
      <w:tr w:rsidR="001D1B78" w:rsidRPr="00431553" w:rsidTr="001D1B78">
        <w:trPr>
          <w:trHeight w:hRule="exact" w:val="461"/>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bCs/>
                <w:i/>
                <w:iCs/>
                <w:sz w:val="16"/>
                <w:szCs w:val="16"/>
              </w:rPr>
            </w:pPr>
            <w:r w:rsidRPr="00431553">
              <w:rPr>
                <w:bCs/>
                <w:iCs/>
                <w:sz w:val="16"/>
                <w:szCs w:val="16"/>
              </w:rPr>
              <w:t>Órganos judiciales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bCs/>
                <w:i/>
                <w:iCs/>
                <w:sz w:val="16"/>
                <w:szCs w:val="16"/>
              </w:rPr>
            </w:pPr>
            <w:r w:rsidRPr="00431553">
              <w:rPr>
                <w:bCs/>
                <w:iCs/>
                <w:sz w:val="16"/>
                <w:szCs w:val="16"/>
              </w:rPr>
              <w:t>Número</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bCs/>
                <w:i/>
                <w:iCs/>
                <w:sz w:val="16"/>
                <w:szCs w:val="16"/>
              </w:rPr>
            </w:pPr>
            <w:r w:rsidRPr="00431553">
              <w:rPr>
                <w:bCs/>
                <w:iCs/>
                <w:sz w:val="16"/>
                <w:szCs w:val="16"/>
              </w:rPr>
              <w:t>% sobre el total de órganos judiciales</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Juzgado de Primera Instancia e Instrucción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2.478</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34,42%</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Juzgado de Primera Instancia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1.566</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21,75%</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Juzgado de Instrucción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792</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11,00%</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Juzgado Penal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450</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6,25%</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Registro Civil Exclusivo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313</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4,35%</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Audiencia Provincial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248</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3,44%</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Juzgado Social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240</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3,33%</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Sedes judiciales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160</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2,22%</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Servicios comunes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120</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1,67%</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Registro Civil Central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118</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1,64%</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Juzgado de Vigilancia Penitenciaria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107</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1,49%</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Juzgado de Paz</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101</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1,40%</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Juzgado de Violencia sobre la Mujer</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97</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1,35%</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Juzgado de lo Contencioso-Administrativo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86</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1,19%</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Tribunal Superior de Justicia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85</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1,18%</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Juzgado de lo Mercantil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83</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1,15%</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Juzgado Decano Exclusivo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69</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0,96%</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Tribunal Supremo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28</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0,39%</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Audiencia Nacional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23</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0,32%</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Juzgado Central de Instrucción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18</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0,25%</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Juzgado de Menores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7</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0,10%</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Juzgado Central de lo Contencioso-Administrativo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6</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0,08%</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Juzgado Central de Menores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4</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0,06%</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Juzgado Togado Militar</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0,01%</w:t>
            </w:r>
          </w:p>
        </w:tc>
      </w:tr>
      <w:tr w:rsidR="001D1B78" w:rsidRPr="00431553" w:rsidTr="001D1B78">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bCs/>
                <w:sz w:val="16"/>
                <w:szCs w:val="16"/>
              </w:rPr>
            </w:pPr>
            <w:r w:rsidRPr="00431553">
              <w:rPr>
                <w:bCs/>
                <w:sz w:val="16"/>
                <w:szCs w:val="16"/>
              </w:rPr>
              <w:t>Total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bCs/>
                <w:sz w:val="16"/>
                <w:szCs w:val="16"/>
              </w:rPr>
            </w:pPr>
            <w:r w:rsidRPr="00431553">
              <w:rPr>
                <w:bCs/>
                <w:sz w:val="16"/>
                <w:szCs w:val="16"/>
              </w:rPr>
              <w:t>7.200</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bCs/>
                <w:sz w:val="16"/>
                <w:szCs w:val="16"/>
              </w:rPr>
            </w:pPr>
            <w:r w:rsidRPr="00431553">
              <w:rPr>
                <w:bCs/>
                <w:sz w:val="16"/>
                <w:szCs w:val="16"/>
              </w:rPr>
              <w:t>100,00%</w:t>
            </w:r>
          </w:p>
        </w:tc>
      </w:tr>
    </w:tbl>
    <w:p w:rsidR="001D1B78" w:rsidRPr="00431553" w:rsidRDefault="001D1B78" w:rsidP="001D1B78">
      <w:pPr>
        <w:spacing w:before="0" w:after="0"/>
        <w:ind w:firstLine="0"/>
        <w:rPr>
          <w:szCs w:val="22"/>
        </w:rPr>
      </w:pPr>
    </w:p>
    <w:tbl>
      <w:tblPr>
        <w:tblStyle w:val="Tablaconcuadrcula3"/>
        <w:tblW w:w="0" w:type="auto"/>
        <w:jc w:val="center"/>
        <w:tblLook w:val="04A0" w:firstRow="1" w:lastRow="0" w:firstColumn="1" w:lastColumn="0" w:noHBand="0" w:noVBand="1"/>
      </w:tblPr>
      <w:tblGrid>
        <w:gridCol w:w="4361"/>
        <w:gridCol w:w="1134"/>
        <w:gridCol w:w="3225"/>
      </w:tblGrid>
      <w:tr w:rsidR="001D1B78" w:rsidRPr="00431553" w:rsidTr="001D1B78">
        <w:trPr>
          <w:trHeight w:hRule="exact" w:val="527"/>
          <w:jc w:val="center"/>
        </w:trPr>
        <w:tc>
          <w:tcPr>
            <w:tcW w:w="4361" w:type="dxa"/>
            <w:noWrap/>
            <w:vAlign w:val="center"/>
            <w:hideMark/>
          </w:tcPr>
          <w:p w:rsidR="001D1B78" w:rsidRPr="00431553" w:rsidRDefault="001D1B78" w:rsidP="001D1B78">
            <w:pPr>
              <w:spacing w:before="0" w:after="0" w:line="240" w:lineRule="auto"/>
              <w:jc w:val="center"/>
              <w:rPr>
                <w:b/>
                <w:bCs/>
                <w:sz w:val="16"/>
                <w:szCs w:val="16"/>
              </w:rPr>
            </w:pPr>
            <w:r w:rsidRPr="00431553">
              <w:rPr>
                <w:bCs/>
                <w:sz w:val="16"/>
                <w:szCs w:val="16"/>
              </w:rPr>
              <w:t>Otros organismos</w:t>
            </w:r>
          </w:p>
        </w:tc>
        <w:tc>
          <w:tcPr>
            <w:tcW w:w="1134" w:type="dxa"/>
            <w:noWrap/>
            <w:vAlign w:val="center"/>
            <w:hideMark/>
          </w:tcPr>
          <w:p w:rsidR="001D1B78" w:rsidRPr="00431553" w:rsidRDefault="001D1B78" w:rsidP="001D1B78">
            <w:pPr>
              <w:spacing w:before="0" w:after="0" w:line="240" w:lineRule="auto"/>
              <w:ind w:firstLine="0"/>
              <w:jc w:val="center"/>
              <w:rPr>
                <w:b/>
                <w:bCs/>
                <w:sz w:val="16"/>
                <w:szCs w:val="16"/>
              </w:rPr>
            </w:pPr>
            <w:r w:rsidRPr="00431553">
              <w:rPr>
                <w:bCs/>
                <w:sz w:val="16"/>
                <w:szCs w:val="16"/>
              </w:rPr>
              <w:t>Número</w:t>
            </w:r>
          </w:p>
        </w:tc>
        <w:tc>
          <w:tcPr>
            <w:tcW w:w="3225" w:type="dxa"/>
            <w:shd w:val="clear" w:color="auto" w:fill="FFFFFF" w:themeFill="background1"/>
            <w:noWrap/>
            <w:vAlign w:val="center"/>
            <w:hideMark/>
          </w:tcPr>
          <w:p w:rsidR="001D1B78" w:rsidRPr="00431553" w:rsidRDefault="001D1B78" w:rsidP="001D1B78">
            <w:pPr>
              <w:spacing w:before="0" w:after="0" w:line="240" w:lineRule="auto"/>
              <w:jc w:val="center"/>
              <w:rPr>
                <w:b/>
                <w:bCs/>
                <w:sz w:val="16"/>
                <w:szCs w:val="16"/>
              </w:rPr>
            </w:pPr>
            <w:r w:rsidRPr="00431553">
              <w:rPr>
                <w:bCs/>
                <w:sz w:val="16"/>
                <w:szCs w:val="16"/>
              </w:rPr>
              <w:t>% sobre el total de otros organismos</w:t>
            </w:r>
          </w:p>
        </w:tc>
      </w:tr>
      <w:tr w:rsidR="001D1B78" w:rsidRPr="00431553" w:rsidTr="001D1B78">
        <w:trPr>
          <w:trHeight w:hRule="exact" w:val="340"/>
          <w:jc w:val="center"/>
        </w:trPr>
        <w:tc>
          <w:tcPr>
            <w:tcW w:w="4361" w:type="dxa"/>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Administración con competencias en Justicia</w:t>
            </w:r>
          </w:p>
        </w:tc>
        <w:tc>
          <w:tcPr>
            <w:tcW w:w="1134"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194</w:t>
            </w:r>
          </w:p>
        </w:tc>
        <w:tc>
          <w:tcPr>
            <w:tcW w:w="3225"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23,89%</w:t>
            </w:r>
          </w:p>
        </w:tc>
      </w:tr>
      <w:tr w:rsidR="001D1B78" w:rsidRPr="00431553" w:rsidTr="001D1B78">
        <w:trPr>
          <w:trHeight w:hRule="exact" w:val="340"/>
          <w:jc w:val="center"/>
        </w:trPr>
        <w:tc>
          <w:tcPr>
            <w:tcW w:w="4361" w:type="dxa"/>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Órganos de gobierno del Poder Judicial</w:t>
            </w:r>
          </w:p>
        </w:tc>
        <w:tc>
          <w:tcPr>
            <w:tcW w:w="1134"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124</w:t>
            </w:r>
          </w:p>
        </w:tc>
        <w:tc>
          <w:tcPr>
            <w:tcW w:w="3225"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15,27%</w:t>
            </w:r>
          </w:p>
        </w:tc>
      </w:tr>
      <w:tr w:rsidR="001D1B78" w:rsidRPr="00431553" w:rsidTr="001D1B78">
        <w:trPr>
          <w:trHeight w:hRule="exact" w:val="340"/>
          <w:jc w:val="center"/>
        </w:trPr>
        <w:tc>
          <w:tcPr>
            <w:tcW w:w="4361" w:type="dxa"/>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Colegios de abogados</w:t>
            </w:r>
          </w:p>
        </w:tc>
        <w:tc>
          <w:tcPr>
            <w:tcW w:w="1134"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84</w:t>
            </w:r>
          </w:p>
        </w:tc>
        <w:tc>
          <w:tcPr>
            <w:tcW w:w="3225"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10,34%</w:t>
            </w:r>
          </w:p>
        </w:tc>
      </w:tr>
      <w:tr w:rsidR="001D1B78" w:rsidRPr="00431553" w:rsidTr="001D1B78">
        <w:trPr>
          <w:trHeight w:hRule="exact" w:val="340"/>
          <w:jc w:val="center"/>
        </w:trPr>
        <w:tc>
          <w:tcPr>
            <w:tcW w:w="4361" w:type="dxa"/>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Órgano remitido</w:t>
            </w:r>
          </w:p>
        </w:tc>
        <w:tc>
          <w:tcPr>
            <w:tcW w:w="1134"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57</w:t>
            </w:r>
          </w:p>
        </w:tc>
        <w:tc>
          <w:tcPr>
            <w:tcW w:w="3225"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7,02%</w:t>
            </w:r>
          </w:p>
        </w:tc>
      </w:tr>
      <w:tr w:rsidR="001D1B78" w:rsidRPr="00431553" w:rsidTr="001D1B78">
        <w:trPr>
          <w:trHeight w:hRule="exact" w:val="340"/>
          <w:jc w:val="center"/>
        </w:trPr>
        <w:tc>
          <w:tcPr>
            <w:tcW w:w="4361" w:type="dxa"/>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Fiscalías</w:t>
            </w:r>
          </w:p>
        </w:tc>
        <w:tc>
          <w:tcPr>
            <w:tcW w:w="1134"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48</w:t>
            </w:r>
          </w:p>
        </w:tc>
        <w:tc>
          <w:tcPr>
            <w:tcW w:w="3225"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5,91%</w:t>
            </w:r>
          </w:p>
        </w:tc>
      </w:tr>
      <w:tr w:rsidR="001D1B78" w:rsidRPr="00431553" w:rsidTr="001D1B78">
        <w:trPr>
          <w:trHeight w:hRule="exact" w:val="340"/>
          <w:jc w:val="center"/>
        </w:trPr>
        <w:tc>
          <w:tcPr>
            <w:tcW w:w="4361" w:type="dxa"/>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Otras administraciones</w:t>
            </w:r>
          </w:p>
        </w:tc>
        <w:tc>
          <w:tcPr>
            <w:tcW w:w="1134"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47</w:t>
            </w:r>
          </w:p>
        </w:tc>
        <w:tc>
          <w:tcPr>
            <w:tcW w:w="3225"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5,79%</w:t>
            </w:r>
          </w:p>
        </w:tc>
      </w:tr>
      <w:tr w:rsidR="001D1B78" w:rsidRPr="00431553" w:rsidTr="001D1B78">
        <w:trPr>
          <w:trHeight w:hRule="exact" w:val="340"/>
          <w:jc w:val="center"/>
        </w:trPr>
        <w:tc>
          <w:tcPr>
            <w:tcW w:w="4361" w:type="dxa"/>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Consejo General del Poder Judicial</w:t>
            </w:r>
          </w:p>
        </w:tc>
        <w:tc>
          <w:tcPr>
            <w:tcW w:w="1134"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43</w:t>
            </w:r>
          </w:p>
        </w:tc>
        <w:tc>
          <w:tcPr>
            <w:tcW w:w="3225"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5,30%</w:t>
            </w:r>
          </w:p>
        </w:tc>
      </w:tr>
      <w:tr w:rsidR="001D1B78" w:rsidRPr="00431553" w:rsidTr="001D1B78">
        <w:trPr>
          <w:trHeight w:hRule="exact" w:val="340"/>
          <w:jc w:val="center"/>
        </w:trPr>
        <w:tc>
          <w:tcPr>
            <w:tcW w:w="4361" w:type="dxa"/>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Centro penitenciario</w:t>
            </w:r>
          </w:p>
        </w:tc>
        <w:tc>
          <w:tcPr>
            <w:tcW w:w="1134"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41</w:t>
            </w:r>
          </w:p>
        </w:tc>
        <w:tc>
          <w:tcPr>
            <w:tcW w:w="3225"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5,05%</w:t>
            </w:r>
          </w:p>
        </w:tc>
      </w:tr>
      <w:tr w:rsidR="001D1B78" w:rsidRPr="00431553" w:rsidTr="001D1B78">
        <w:trPr>
          <w:trHeight w:hRule="exact" w:val="340"/>
          <w:jc w:val="center"/>
        </w:trPr>
        <w:tc>
          <w:tcPr>
            <w:tcW w:w="4361" w:type="dxa"/>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Servicios comunes</w:t>
            </w:r>
          </w:p>
        </w:tc>
        <w:tc>
          <w:tcPr>
            <w:tcW w:w="1134"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36</w:t>
            </w:r>
          </w:p>
        </w:tc>
        <w:tc>
          <w:tcPr>
            <w:tcW w:w="3225"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4,43%</w:t>
            </w:r>
          </w:p>
        </w:tc>
      </w:tr>
      <w:tr w:rsidR="001D1B78" w:rsidRPr="00431553" w:rsidTr="001D1B78">
        <w:trPr>
          <w:trHeight w:hRule="exact" w:val="340"/>
          <w:jc w:val="center"/>
        </w:trPr>
        <w:tc>
          <w:tcPr>
            <w:tcW w:w="4361" w:type="dxa"/>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Otros</w:t>
            </w:r>
          </w:p>
        </w:tc>
        <w:tc>
          <w:tcPr>
            <w:tcW w:w="1134"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32</w:t>
            </w:r>
          </w:p>
        </w:tc>
        <w:tc>
          <w:tcPr>
            <w:tcW w:w="3225"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3,94%</w:t>
            </w:r>
          </w:p>
        </w:tc>
      </w:tr>
      <w:tr w:rsidR="001D1B78" w:rsidRPr="00431553" w:rsidTr="001D1B78">
        <w:trPr>
          <w:trHeight w:hRule="exact" w:val="340"/>
          <w:jc w:val="center"/>
        </w:trPr>
        <w:tc>
          <w:tcPr>
            <w:tcW w:w="4361" w:type="dxa"/>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Servicios de orientación jurídica</w:t>
            </w:r>
          </w:p>
        </w:tc>
        <w:tc>
          <w:tcPr>
            <w:tcW w:w="1134"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28</w:t>
            </w:r>
          </w:p>
        </w:tc>
        <w:tc>
          <w:tcPr>
            <w:tcW w:w="3225"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3,45%</w:t>
            </w:r>
          </w:p>
        </w:tc>
      </w:tr>
      <w:tr w:rsidR="001D1B78" w:rsidRPr="00431553" w:rsidTr="001D1B78">
        <w:trPr>
          <w:trHeight w:hRule="exact" w:val="340"/>
          <w:jc w:val="center"/>
        </w:trPr>
        <w:tc>
          <w:tcPr>
            <w:tcW w:w="4361" w:type="dxa"/>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Otros organismos judiciales</w:t>
            </w:r>
          </w:p>
        </w:tc>
        <w:tc>
          <w:tcPr>
            <w:tcW w:w="1134"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22</w:t>
            </w:r>
          </w:p>
        </w:tc>
        <w:tc>
          <w:tcPr>
            <w:tcW w:w="3225"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2,71%</w:t>
            </w:r>
          </w:p>
        </w:tc>
      </w:tr>
      <w:tr w:rsidR="001D1B78" w:rsidRPr="00431553" w:rsidTr="001D1B78">
        <w:trPr>
          <w:trHeight w:hRule="exact" w:val="340"/>
          <w:jc w:val="center"/>
        </w:trPr>
        <w:tc>
          <w:tcPr>
            <w:tcW w:w="4361" w:type="dxa"/>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Servicios médico forenses</w:t>
            </w:r>
          </w:p>
        </w:tc>
        <w:tc>
          <w:tcPr>
            <w:tcW w:w="1134"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20</w:t>
            </w:r>
          </w:p>
        </w:tc>
        <w:tc>
          <w:tcPr>
            <w:tcW w:w="3225"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2,46%</w:t>
            </w:r>
          </w:p>
        </w:tc>
      </w:tr>
      <w:tr w:rsidR="001D1B78" w:rsidRPr="00431553" w:rsidTr="001D1B78">
        <w:trPr>
          <w:trHeight w:hRule="exact" w:val="340"/>
          <w:jc w:val="center"/>
        </w:trPr>
        <w:tc>
          <w:tcPr>
            <w:tcW w:w="4361" w:type="dxa"/>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Colegios de procuradores</w:t>
            </w:r>
          </w:p>
        </w:tc>
        <w:tc>
          <w:tcPr>
            <w:tcW w:w="1134"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11</w:t>
            </w:r>
          </w:p>
        </w:tc>
        <w:tc>
          <w:tcPr>
            <w:tcW w:w="3225"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1,35%</w:t>
            </w:r>
          </w:p>
        </w:tc>
      </w:tr>
      <w:tr w:rsidR="001D1B78" w:rsidRPr="00431553" w:rsidTr="001D1B78">
        <w:trPr>
          <w:trHeight w:hRule="exact" w:val="340"/>
          <w:jc w:val="center"/>
        </w:trPr>
        <w:tc>
          <w:tcPr>
            <w:tcW w:w="4361" w:type="dxa"/>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Tribunal Constitucional</w:t>
            </w:r>
          </w:p>
        </w:tc>
        <w:tc>
          <w:tcPr>
            <w:tcW w:w="1134"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7</w:t>
            </w:r>
          </w:p>
        </w:tc>
        <w:tc>
          <w:tcPr>
            <w:tcW w:w="3225"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0,86%</w:t>
            </w:r>
          </w:p>
        </w:tc>
      </w:tr>
      <w:tr w:rsidR="001D1B78" w:rsidRPr="00431553" w:rsidTr="001D1B78">
        <w:trPr>
          <w:trHeight w:hRule="exact" w:val="340"/>
          <w:jc w:val="center"/>
        </w:trPr>
        <w:tc>
          <w:tcPr>
            <w:tcW w:w="4361" w:type="dxa"/>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lastRenderedPageBreak/>
              <w:t>Fuerzas y cuerpos de seguridad</w:t>
            </w:r>
          </w:p>
        </w:tc>
        <w:tc>
          <w:tcPr>
            <w:tcW w:w="1134"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6</w:t>
            </w:r>
          </w:p>
        </w:tc>
        <w:tc>
          <w:tcPr>
            <w:tcW w:w="3225"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0,74%</w:t>
            </w:r>
          </w:p>
        </w:tc>
      </w:tr>
      <w:tr w:rsidR="001D1B78" w:rsidRPr="00431553" w:rsidTr="001D1B78">
        <w:trPr>
          <w:trHeight w:hRule="exact" w:val="340"/>
          <w:jc w:val="center"/>
        </w:trPr>
        <w:tc>
          <w:tcPr>
            <w:tcW w:w="4361" w:type="dxa"/>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Comisiones de asistencia jurídica gratuita</w:t>
            </w:r>
          </w:p>
        </w:tc>
        <w:tc>
          <w:tcPr>
            <w:tcW w:w="1134"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6</w:t>
            </w:r>
          </w:p>
        </w:tc>
        <w:tc>
          <w:tcPr>
            <w:tcW w:w="3225"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0,74%</w:t>
            </w:r>
          </w:p>
        </w:tc>
      </w:tr>
      <w:tr w:rsidR="001D1B78" w:rsidRPr="00431553" w:rsidTr="001D1B78">
        <w:trPr>
          <w:trHeight w:hRule="exact" w:val="340"/>
          <w:jc w:val="center"/>
        </w:trPr>
        <w:tc>
          <w:tcPr>
            <w:tcW w:w="4361" w:type="dxa"/>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Servicios de apoyo a la jurisdicción</w:t>
            </w:r>
          </w:p>
        </w:tc>
        <w:tc>
          <w:tcPr>
            <w:tcW w:w="1134"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3</w:t>
            </w:r>
          </w:p>
        </w:tc>
        <w:tc>
          <w:tcPr>
            <w:tcW w:w="3225"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0,37%</w:t>
            </w:r>
          </w:p>
        </w:tc>
      </w:tr>
      <w:tr w:rsidR="001D1B78" w:rsidRPr="00431553" w:rsidTr="001D1B78">
        <w:trPr>
          <w:trHeight w:hRule="exact" w:val="340"/>
          <w:jc w:val="center"/>
        </w:trPr>
        <w:tc>
          <w:tcPr>
            <w:tcW w:w="4361" w:type="dxa"/>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Secretarios coordinadores y de gobierno</w:t>
            </w:r>
          </w:p>
        </w:tc>
        <w:tc>
          <w:tcPr>
            <w:tcW w:w="1134"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3</w:t>
            </w:r>
          </w:p>
        </w:tc>
        <w:tc>
          <w:tcPr>
            <w:tcW w:w="3225" w:type="dxa"/>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0,37%</w:t>
            </w:r>
          </w:p>
        </w:tc>
      </w:tr>
      <w:tr w:rsidR="001D1B78" w:rsidRPr="00431553" w:rsidTr="001D1B78">
        <w:trPr>
          <w:trHeight w:hRule="exact" w:val="340"/>
          <w:jc w:val="center"/>
        </w:trPr>
        <w:tc>
          <w:tcPr>
            <w:tcW w:w="4361" w:type="dxa"/>
            <w:noWrap/>
            <w:vAlign w:val="center"/>
            <w:hideMark/>
          </w:tcPr>
          <w:p w:rsidR="001D1B78" w:rsidRPr="00431553" w:rsidRDefault="001D1B78" w:rsidP="001D1B78">
            <w:pPr>
              <w:spacing w:before="0" w:after="0" w:line="240" w:lineRule="auto"/>
              <w:ind w:firstLine="0"/>
              <w:jc w:val="left"/>
              <w:rPr>
                <w:b/>
                <w:bCs/>
                <w:sz w:val="16"/>
                <w:szCs w:val="16"/>
              </w:rPr>
            </w:pPr>
            <w:r w:rsidRPr="00431553">
              <w:rPr>
                <w:bCs/>
                <w:sz w:val="16"/>
                <w:szCs w:val="16"/>
              </w:rPr>
              <w:t>Total</w:t>
            </w:r>
          </w:p>
        </w:tc>
        <w:tc>
          <w:tcPr>
            <w:tcW w:w="1134" w:type="dxa"/>
            <w:noWrap/>
            <w:vAlign w:val="center"/>
            <w:hideMark/>
          </w:tcPr>
          <w:p w:rsidR="001D1B78" w:rsidRPr="00431553" w:rsidRDefault="001D1B78" w:rsidP="001D1B78">
            <w:pPr>
              <w:spacing w:before="0" w:after="0" w:line="240" w:lineRule="auto"/>
              <w:jc w:val="center"/>
              <w:rPr>
                <w:b/>
                <w:bCs/>
                <w:sz w:val="16"/>
                <w:szCs w:val="16"/>
              </w:rPr>
            </w:pPr>
            <w:r w:rsidRPr="00431553">
              <w:rPr>
                <w:bCs/>
                <w:sz w:val="16"/>
                <w:szCs w:val="16"/>
              </w:rPr>
              <w:t>812</w:t>
            </w:r>
          </w:p>
        </w:tc>
        <w:tc>
          <w:tcPr>
            <w:tcW w:w="3225" w:type="dxa"/>
            <w:noWrap/>
            <w:vAlign w:val="center"/>
            <w:hideMark/>
          </w:tcPr>
          <w:p w:rsidR="001D1B78" w:rsidRPr="00431553" w:rsidRDefault="001D1B78" w:rsidP="001D1B78">
            <w:pPr>
              <w:spacing w:before="0" w:after="0" w:line="240" w:lineRule="auto"/>
              <w:jc w:val="center"/>
              <w:rPr>
                <w:b/>
                <w:bCs/>
                <w:sz w:val="16"/>
                <w:szCs w:val="16"/>
              </w:rPr>
            </w:pPr>
            <w:r w:rsidRPr="00431553">
              <w:rPr>
                <w:bCs/>
                <w:sz w:val="16"/>
                <w:szCs w:val="16"/>
              </w:rPr>
              <w:t>100,00%</w:t>
            </w:r>
          </w:p>
        </w:tc>
      </w:tr>
    </w:tbl>
    <w:p w:rsidR="001D1B78" w:rsidRPr="00431553" w:rsidRDefault="001D1B78" w:rsidP="001D1B78">
      <w:pPr>
        <w:pBdr>
          <w:top w:val="nil"/>
          <w:left w:val="nil"/>
          <w:bottom w:val="nil"/>
          <w:right w:val="nil"/>
          <w:between w:val="nil"/>
          <w:bar w:val="nil"/>
        </w:pBdr>
        <w:spacing w:before="0" w:after="0" w:line="276" w:lineRule="auto"/>
        <w:ind w:left="426" w:firstLine="0"/>
        <w:rPr>
          <w:rFonts w:eastAsia="Calibri" w:cs="Calibri"/>
          <w:color w:val="000000"/>
          <w:szCs w:val="22"/>
          <w:u w:color="000000"/>
          <w:bdr w:val="nil"/>
          <w:lang w:val="es-ES_tradnl" w:eastAsia="es-ES"/>
        </w:rPr>
      </w:pPr>
    </w:p>
    <w:tbl>
      <w:tblPr>
        <w:tblStyle w:val="Tablaconcuadrcula3"/>
        <w:tblpPr w:leftFromText="141" w:rightFromText="141" w:vertAnchor="text" w:horzAnchor="margin" w:tblpXSpec="center" w:tblpY="95"/>
        <w:tblW w:w="8760" w:type="dxa"/>
        <w:tblLook w:val="04A0" w:firstRow="1" w:lastRow="0" w:firstColumn="1" w:lastColumn="0" w:noHBand="0" w:noVBand="1"/>
      </w:tblPr>
      <w:tblGrid>
        <w:gridCol w:w="3369"/>
        <w:gridCol w:w="1275"/>
        <w:gridCol w:w="4116"/>
      </w:tblGrid>
      <w:tr w:rsidR="001D1B78" w:rsidRPr="00431553" w:rsidTr="001D1B78">
        <w:trPr>
          <w:trHeight w:hRule="exact" w:val="294"/>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bCs/>
                <w:sz w:val="16"/>
                <w:szCs w:val="16"/>
              </w:rPr>
            </w:pPr>
            <w:r w:rsidRPr="00431553">
              <w:rPr>
                <w:bCs/>
                <w:sz w:val="16"/>
                <w:szCs w:val="16"/>
              </w:rPr>
              <w:t>No concreta o genérica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bCs/>
                <w:sz w:val="16"/>
                <w:szCs w:val="16"/>
              </w:rPr>
            </w:pPr>
            <w:r w:rsidRPr="00431553">
              <w:rPr>
                <w:bCs/>
                <w:sz w:val="16"/>
                <w:szCs w:val="16"/>
              </w:rPr>
              <w:t>Número</w:t>
            </w:r>
          </w:p>
        </w:tc>
        <w:tc>
          <w:tcPr>
            <w:tcW w:w="411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bCs/>
                <w:sz w:val="16"/>
                <w:szCs w:val="16"/>
              </w:rPr>
            </w:pPr>
            <w:r w:rsidRPr="00431553">
              <w:rPr>
                <w:bCs/>
                <w:sz w:val="16"/>
                <w:szCs w:val="16"/>
              </w:rPr>
              <w:t>% sobre el total de no concreta o genérica</w:t>
            </w:r>
          </w:p>
        </w:tc>
      </w:tr>
      <w:tr w:rsidR="001D1B78" w:rsidRPr="00431553" w:rsidTr="001D1B78">
        <w:trPr>
          <w:trHeight w:hRule="exact" w:val="284"/>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rFonts w:cs="Calibri"/>
                <w:b/>
                <w:szCs w:val="22"/>
              </w:rPr>
            </w:pPr>
            <w:r w:rsidRPr="00431553">
              <w:rPr>
                <w:sz w:val="16"/>
                <w:szCs w:val="16"/>
              </w:rPr>
              <w:t>No Concreta</w:t>
            </w:r>
            <w:r w:rsidRPr="00431553">
              <w:rPr>
                <w:sz w:val="16"/>
                <w:szCs w:val="16"/>
                <w:vertAlign w:val="superscript"/>
              </w:rPr>
              <w:t>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1.137</w:t>
            </w:r>
          </w:p>
        </w:tc>
        <w:tc>
          <w:tcPr>
            <w:tcW w:w="411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67,72%</w:t>
            </w:r>
          </w:p>
        </w:tc>
      </w:tr>
      <w:tr w:rsidR="001D1B78" w:rsidRPr="00431553" w:rsidTr="001D1B78">
        <w:trPr>
          <w:trHeight w:hRule="exact" w:val="284"/>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rFonts w:cs="Calibri"/>
                <w:b/>
                <w:szCs w:val="22"/>
              </w:rPr>
            </w:pPr>
            <w:r w:rsidRPr="00431553">
              <w:rPr>
                <w:sz w:val="16"/>
                <w:szCs w:val="16"/>
              </w:rPr>
              <w:t>Genérica</w:t>
            </w:r>
            <w:r w:rsidRPr="00431553">
              <w:rPr>
                <w:sz w:val="16"/>
                <w:szCs w:val="16"/>
                <w:vertAlign w:val="superscript"/>
              </w:rPr>
              <w:t>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542</w:t>
            </w:r>
          </w:p>
        </w:tc>
        <w:tc>
          <w:tcPr>
            <w:tcW w:w="411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32,28%</w:t>
            </w:r>
          </w:p>
        </w:tc>
      </w:tr>
      <w:tr w:rsidR="001D1B78" w:rsidRPr="00431553" w:rsidTr="001D1B78">
        <w:trPr>
          <w:trHeight w:hRule="exact" w:val="284"/>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rFonts w:cs="Calibri"/>
                <w:b/>
                <w:szCs w:val="22"/>
              </w:rPr>
            </w:pPr>
            <w:r w:rsidRPr="00431553">
              <w:rPr>
                <w:sz w:val="16"/>
                <w:szCs w:val="16"/>
              </w:rPr>
              <w:t>Total</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1679</w:t>
            </w:r>
          </w:p>
        </w:tc>
        <w:tc>
          <w:tcPr>
            <w:tcW w:w="411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jc w:val="center"/>
              <w:rPr>
                <w:b/>
                <w:sz w:val="16"/>
                <w:szCs w:val="16"/>
              </w:rPr>
            </w:pPr>
            <w:r w:rsidRPr="00431553">
              <w:rPr>
                <w:sz w:val="16"/>
                <w:szCs w:val="16"/>
              </w:rPr>
              <w:t>100,00%</w:t>
            </w:r>
          </w:p>
        </w:tc>
      </w:tr>
      <w:tr w:rsidR="001D1B78" w:rsidRPr="00431553" w:rsidTr="001D1B78">
        <w:trPr>
          <w:trHeight w:hRule="exact" w:val="716"/>
        </w:trPr>
        <w:tc>
          <w:tcPr>
            <w:tcW w:w="8760" w:type="dxa"/>
            <w:gridSpan w:val="3"/>
            <w:tcBorders>
              <w:top w:val="nil"/>
              <w:left w:val="nil"/>
              <w:bottom w:val="nil"/>
              <w:right w:val="nil"/>
            </w:tcBorders>
            <w:noWrap/>
          </w:tcPr>
          <w:p w:rsidR="001D1B78" w:rsidRPr="00431553" w:rsidRDefault="001D1B78" w:rsidP="001D1B78">
            <w:pPr>
              <w:spacing w:before="0" w:after="0" w:line="240" w:lineRule="auto"/>
              <w:ind w:firstLine="0"/>
              <w:rPr>
                <w:b/>
                <w:sz w:val="14"/>
                <w:szCs w:val="14"/>
                <w:vertAlign w:val="superscript"/>
              </w:rPr>
            </w:pPr>
            <w:r w:rsidRPr="00431553">
              <w:rPr>
                <w:sz w:val="14"/>
                <w:szCs w:val="14"/>
                <w:vertAlign w:val="superscript"/>
              </w:rPr>
              <w:t>1</w:t>
            </w:r>
            <w:r w:rsidRPr="00431553">
              <w:rPr>
                <w:sz w:val="14"/>
                <w:szCs w:val="14"/>
              </w:rPr>
              <w:t>Son aquellas reclamaciones y denuncias en las que no se ha precisado el órgano denunciado y no se ha podido pedir aclaración por domicilio insuficiente o al pedirlo no se ha facilitado.</w:t>
            </w:r>
            <w:r w:rsidRPr="00431553">
              <w:rPr>
                <w:sz w:val="14"/>
                <w:szCs w:val="14"/>
                <w:vertAlign w:val="superscript"/>
              </w:rPr>
              <w:t xml:space="preserve"> </w:t>
            </w:r>
          </w:p>
          <w:p w:rsidR="001D1B78" w:rsidRPr="00431553" w:rsidRDefault="001D1B78" w:rsidP="001D1B78">
            <w:pPr>
              <w:spacing w:before="0" w:after="0" w:line="240" w:lineRule="auto"/>
              <w:ind w:firstLine="0"/>
              <w:rPr>
                <w:b/>
                <w:sz w:val="14"/>
                <w:szCs w:val="14"/>
              </w:rPr>
            </w:pPr>
            <w:r w:rsidRPr="00431553">
              <w:rPr>
                <w:sz w:val="14"/>
                <w:szCs w:val="14"/>
                <w:vertAlign w:val="superscript"/>
              </w:rPr>
              <w:t>2</w:t>
            </w:r>
            <w:r w:rsidRPr="00431553">
              <w:rPr>
                <w:sz w:val="14"/>
                <w:szCs w:val="14"/>
              </w:rPr>
              <w:t>Estos motivos se refieren a peticiones de información, sugerencias o agradecimientos y a cuestiones inclasificables o ajenas a las funciones el Consejo.</w:t>
            </w:r>
          </w:p>
          <w:p w:rsidR="001D1B78" w:rsidRPr="00431553" w:rsidRDefault="001D1B78" w:rsidP="001D1B78">
            <w:pPr>
              <w:spacing w:before="0" w:after="0" w:line="240" w:lineRule="auto"/>
              <w:ind w:firstLine="0"/>
              <w:jc w:val="right"/>
              <w:rPr>
                <w:rFonts w:cs="Calibri"/>
                <w:b/>
                <w:szCs w:val="22"/>
              </w:rPr>
            </w:pPr>
          </w:p>
        </w:tc>
      </w:tr>
    </w:tbl>
    <w:p w:rsidR="001D1B78" w:rsidRPr="00431553" w:rsidRDefault="001D1B78" w:rsidP="001D1B78">
      <w:pPr>
        <w:pBdr>
          <w:top w:val="nil"/>
          <w:left w:val="nil"/>
          <w:bottom w:val="nil"/>
          <w:right w:val="nil"/>
          <w:between w:val="nil"/>
          <w:bar w:val="nil"/>
        </w:pBdr>
        <w:spacing w:before="0" w:after="0" w:line="276" w:lineRule="auto"/>
        <w:ind w:left="426" w:firstLine="0"/>
        <w:rPr>
          <w:rFonts w:eastAsia="Calibri" w:cs="Calibri"/>
          <w:color w:val="000000"/>
          <w:szCs w:val="22"/>
          <w:u w:color="000000"/>
          <w:bdr w:val="nil"/>
          <w:lang w:val="es-ES_tradnl" w:eastAsia="es-ES"/>
        </w:rPr>
      </w:pPr>
    </w:p>
    <w:p w:rsidR="001D1B78" w:rsidRPr="00431553" w:rsidRDefault="001D1B78" w:rsidP="001D1B78">
      <w:pPr>
        <w:numPr>
          <w:ilvl w:val="0"/>
          <w:numId w:val="6"/>
        </w:numPr>
        <w:pBdr>
          <w:top w:val="nil"/>
          <w:left w:val="nil"/>
          <w:bottom w:val="nil"/>
          <w:right w:val="nil"/>
          <w:between w:val="nil"/>
          <w:bar w:val="nil"/>
        </w:pBdr>
        <w:spacing w:before="0" w:after="0" w:line="276" w:lineRule="auto"/>
        <w:ind w:left="426" w:hanging="426"/>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Análisis de las quejas por la ubicación territorial de los órganos afectados</w:t>
      </w:r>
    </w:p>
    <w:p w:rsidR="001D1B78" w:rsidRPr="00431553" w:rsidRDefault="001D1B78" w:rsidP="001D1B78">
      <w:pPr>
        <w:spacing w:before="0" w:after="0"/>
        <w:rPr>
          <w:szCs w:val="22"/>
        </w:rPr>
      </w:pPr>
    </w:p>
    <w:p w:rsidR="001D1B78" w:rsidRPr="00431553" w:rsidRDefault="001D1B78" w:rsidP="001D1B78">
      <w:pPr>
        <w:spacing w:before="0" w:after="0"/>
        <w:rPr>
          <w:szCs w:val="22"/>
        </w:rPr>
      </w:pPr>
      <w:r w:rsidRPr="00431553">
        <w:rPr>
          <w:szCs w:val="22"/>
        </w:rPr>
        <w:t xml:space="preserve">Al estudiar la distribución territorial de las reclamaciones y denuncias es necesario aclarar que el análisis desde esta perspectiva debe ser efectuado teniendo en cuenta que la mayor concentración de quejas en un territorio no tiene por qué implicar, necesariamente, una peor calidad del servicio por los órganos judiciales ubicados en el mismo. Deben valorarse otros factores conjuntamente, como el número de órganos judiciales, el nivel de </w:t>
      </w:r>
      <w:proofErr w:type="spellStart"/>
      <w:r w:rsidRPr="00431553">
        <w:rPr>
          <w:szCs w:val="22"/>
        </w:rPr>
        <w:t>litigiosidad</w:t>
      </w:r>
      <w:proofErr w:type="spellEnd"/>
      <w:r w:rsidRPr="00431553">
        <w:rPr>
          <w:szCs w:val="22"/>
        </w:rPr>
        <w:t xml:space="preserve"> o el de usuarios/as, la mayor o menor consolidación de la cultura de la reclamación, la dotación en las sedes judiciales de mecanismos que facilitan el acceso a la queja, etc.</w:t>
      </w:r>
    </w:p>
    <w:p w:rsidR="001D1B78" w:rsidRPr="00431553" w:rsidRDefault="001D1B78" w:rsidP="001D1B78">
      <w:pPr>
        <w:spacing w:before="0" w:after="0"/>
        <w:ind w:firstLine="0"/>
        <w:rPr>
          <w:szCs w:val="22"/>
        </w:rPr>
      </w:pPr>
    </w:p>
    <w:tbl>
      <w:tblPr>
        <w:tblStyle w:val="Tablaconcuadrcula3"/>
        <w:tblW w:w="8613" w:type="dxa"/>
        <w:jc w:val="center"/>
        <w:tblLook w:val="04A0" w:firstRow="1" w:lastRow="0" w:firstColumn="1" w:lastColumn="0" w:noHBand="0" w:noVBand="1"/>
      </w:tblPr>
      <w:tblGrid>
        <w:gridCol w:w="4023"/>
        <w:gridCol w:w="851"/>
        <w:gridCol w:w="992"/>
        <w:gridCol w:w="938"/>
        <w:gridCol w:w="1809"/>
      </w:tblGrid>
      <w:tr w:rsidR="001D1B78" w:rsidRPr="00431553" w:rsidTr="001D1B78">
        <w:trPr>
          <w:trHeight w:hRule="exact" w:val="459"/>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bCs/>
                <w:sz w:val="16"/>
                <w:szCs w:val="16"/>
              </w:rPr>
              <w:t>Comunidad autónoma o territorio con competencia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2017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2016</w:t>
            </w:r>
          </w:p>
        </w:tc>
        <w:tc>
          <w:tcPr>
            <w:tcW w:w="1809"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center"/>
              <w:rPr>
                <w:b/>
                <w:sz w:val="16"/>
                <w:szCs w:val="16"/>
              </w:rPr>
            </w:pPr>
            <w:r w:rsidRPr="00431553">
              <w:rPr>
                <w:sz w:val="16"/>
                <w:szCs w:val="16"/>
              </w:rPr>
              <w:t>Evolución respecto al año 2016</w:t>
            </w:r>
          </w:p>
        </w:tc>
      </w:tr>
      <w:tr w:rsidR="001D1B78" w:rsidRPr="00431553" w:rsidTr="001D1B78">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Comunidad de Madrid</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1.486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15,33%</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1.869</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-20,49%</w:t>
            </w:r>
          </w:p>
        </w:tc>
      </w:tr>
      <w:tr w:rsidR="001D1B78" w:rsidRPr="00431553" w:rsidTr="001D1B78">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Comunidad  Autónoma de Andalucía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1.436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14,82%</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1.688</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-14,93%</w:t>
            </w:r>
          </w:p>
        </w:tc>
      </w:tr>
      <w:tr w:rsidR="001D1B78" w:rsidRPr="00431553" w:rsidTr="001D1B78">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Comunidad Autónoma de Cataluña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1.196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12,34%</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1.381</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-13,40%</w:t>
            </w:r>
          </w:p>
        </w:tc>
      </w:tr>
      <w:tr w:rsidR="001D1B78" w:rsidRPr="00431553" w:rsidTr="001D1B78">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Comunidad Valenciana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894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9,23%</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1.077</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-16,99%</w:t>
            </w:r>
          </w:p>
        </w:tc>
      </w:tr>
      <w:tr w:rsidR="001D1B78" w:rsidRPr="00431553" w:rsidTr="001D1B78">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Comunidad Autónoma de Canarias</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504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5,20%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616</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-18,18%</w:t>
            </w:r>
          </w:p>
        </w:tc>
      </w:tr>
      <w:tr w:rsidR="001D1B78" w:rsidRPr="00431553" w:rsidTr="001D1B78">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Estado</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419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4,32%</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307</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36,48%</w:t>
            </w:r>
          </w:p>
        </w:tc>
      </w:tr>
      <w:tr w:rsidR="001D1B78" w:rsidRPr="00431553" w:rsidTr="001D1B78">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Comunidad Autónoma de Galicia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326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3,36%</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427</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-23,65%</w:t>
            </w:r>
          </w:p>
        </w:tc>
      </w:tr>
      <w:tr w:rsidR="001D1B78" w:rsidRPr="00431553" w:rsidTr="001D1B78">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Comunidad Autónoma de Castilla-La Mancha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325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3,35%</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384</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-15,36%</w:t>
            </w:r>
          </w:p>
        </w:tc>
      </w:tr>
      <w:tr w:rsidR="001D1B78" w:rsidRPr="00431553" w:rsidTr="001D1B78">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Comunidad Autónoma del País Vasco</w:t>
            </w:r>
            <w:r w:rsidRPr="00431553">
              <w:rPr>
                <w:sz w:val="16"/>
                <w:szCs w:val="16"/>
                <w:vertAlign w:val="superscript"/>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253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2,61%</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333</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-24,02%</w:t>
            </w:r>
          </w:p>
        </w:tc>
      </w:tr>
      <w:tr w:rsidR="001D1B78" w:rsidRPr="00431553" w:rsidTr="001D1B78">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Comunidad Autónoma de Castilla y León</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250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2,58%</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304</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-17,76%</w:t>
            </w:r>
          </w:p>
        </w:tc>
      </w:tr>
      <w:tr w:rsidR="001D1B78" w:rsidRPr="00431553" w:rsidTr="001D1B78">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Comunidad Autónoma de la Región de Murcia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247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2,55%</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347</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-28,82%</w:t>
            </w:r>
          </w:p>
        </w:tc>
      </w:tr>
      <w:tr w:rsidR="001D1B78" w:rsidRPr="00431553" w:rsidTr="001D1B78">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Comunidad Autónoma de las Islas Baleares</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178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1,84%</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191</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-6,81%</w:t>
            </w:r>
          </w:p>
        </w:tc>
      </w:tr>
      <w:tr w:rsidR="001D1B78" w:rsidRPr="00431553" w:rsidTr="001D1B78">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Comunidad Autónoma de Aragón</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142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1,47%</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170</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-16,47%</w:t>
            </w:r>
          </w:p>
        </w:tc>
      </w:tr>
      <w:tr w:rsidR="001D1B78" w:rsidRPr="00431553" w:rsidTr="001D1B78">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Comunidad Autónoma de Extremadura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1,20%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136</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-14,71%</w:t>
            </w:r>
          </w:p>
        </w:tc>
      </w:tr>
      <w:tr w:rsidR="001D1B78" w:rsidRPr="00431553" w:rsidTr="001D1B78">
        <w:trPr>
          <w:trHeight w:hRule="exact" w:val="388"/>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Comunidad Autónoma del Principado de Asturias</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106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1,09%</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127</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-16,54%</w:t>
            </w:r>
          </w:p>
        </w:tc>
      </w:tr>
      <w:tr w:rsidR="001D1B78" w:rsidRPr="00431553" w:rsidTr="001D1B78">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Comunidad Autónoma de Cantabria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63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0,65%</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67</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-5,97%</w:t>
            </w:r>
          </w:p>
        </w:tc>
      </w:tr>
      <w:tr w:rsidR="001D1B78" w:rsidRPr="00431553" w:rsidTr="001D1B78">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Comunidad Foral de Navarra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53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0,55%</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51</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3,92%</w:t>
            </w:r>
          </w:p>
        </w:tc>
      </w:tr>
      <w:tr w:rsidR="001D1B78" w:rsidRPr="00431553" w:rsidTr="001D1B78">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Comunidad Autónoma de La Rioja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37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0,38%</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24</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54,17%</w:t>
            </w:r>
          </w:p>
        </w:tc>
      </w:tr>
      <w:tr w:rsidR="001D1B78" w:rsidRPr="00431553" w:rsidTr="001D1B78">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lastRenderedPageBreak/>
              <w:t>Ciudad de Melilla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0,06%</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0</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w:t>
            </w:r>
          </w:p>
        </w:tc>
      </w:tr>
      <w:tr w:rsidR="001D1B78" w:rsidRPr="00431553" w:rsidTr="001D1B78">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Sin especificar</w:t>
            </w:r>
            <w:r w:rsidRPr="00431553">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1.654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17,07%</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1.527</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8,32%</w:t>
            </w:r>
          </w:p>
        </w:tc>
      </w:tr>
      <w:tr w:rsidR="001D1B78" w:rsidRPr="00431553" w:rsidTr="001D1B78">
        <w:trPr>
          <w:trHeight w:hRule="exact" w:val="284"/>
          <w:jc w:val="center"/>
        </w:trPr>
        <w:tc>
          <w:tcPr>
            <w:tcW w:w="402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Total general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9.691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100,00%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11.026</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b/>
                <w:sz w:val="16"/>
                <w:szCs w:val="16"/>
              </w:rPr>
            </w:pPr>
            <w:r w:rsidRPr="00431553">
              <w:rPr>
                <w:sz w:val="16"/>
                <w:szCs w:val="16"/>
              </w:rPr>
              <w:t>-12,11%</w:t>
            </w:r>
          </w:p>
        </w:tc>
      </w:tr>
    </w:tbl>
    <w:p w:rsidR="001D1B78" w:rsidRPr="00431553" w:rsidRDefault="001D1B78" w:rsidP="001D1B78">
      <w:pPr>
        <w:spacing w:before="0" w:after="0" w:line="240" w:lineRule="auto"/>
        <w:ind w:left="284" w:right="142" w:firstLine="0"/>
        <w:rPr>
          <w:sz w:val="14"/>
          <w:szCs w:val="14"/>
        </w:rPr>
      </w:pPr>
      <w:r w:rsidRPr="00431553">
        <w:rPr>
          <w:sz w:val="14"/>
          <w:szCs w:val="14"/>
          <w:vertAlign w:val="superscript"/>
        </w:rPr>
        <w:t>1</w:t>
      </w:r>
      <w:r w:rsidRPr="00431553">
        <w:rPr>
          <w:sz w:val="14"/>
          <w:szCs w:val="14"/>
        </w:rPr>
        <w:t>Los datos relativos al País Vasco hay que analizarlos teniendo presente que en sus sedes judiciales no hay instalados buzones.</w:t>
      </w:r>
    </w:p>
    <w:p w:rsidR="001D1B78" w:rsidRPr="00431553" w:rsidRDefault="001D1B78" w:rsidP="001D1B78">
      <w:pPr>
        <w:spacing w:before="0" w:after="0" w:line="240" w:lineRule="auto"/>
        <w:ind w:left="284" w:right="142" w:firstLine="0"/>
        <w:rPr>
          <w:sz w:val="14"/>
          <w:szCs w:val="14"/>
        </w:rPr>
      </w:pPr>
      <w:r w:rsidRPr="00431553">
        <w:rPr>
          <w:sz w:val="14"/>
          <w:szCs w:val="14"/>
          <w:vertAlign w:val="superscript"/>
        </w:rPr>
        <w:t>2</w:t>
      </w:r>
      <w:r w:rsidRPr="00431553">
        <w:rPr>
          <w:sz w:val="14"/>
          <w:szCs w:val="14"/>
        </w:rPr>
        <w:t>En esta categoría se incluyen aquellas reclamaciones y denuncias referidas a varias comunidades autónomas y aquéllas en las que no ha sido posible determinar la comunidad concreta a la que se hacía referencia.</w:t>
      </w:r>
    </w:p>
    <w:p w:rsidR="001D1B78" w:rsidRPr="00431553" w:rsidRDefault="001D1B78" w:rsidP="001D1B78">
      <w:pPr>
        <w:spacing w:before="0" w:after="0"/>
        <w:ind w:left="284" w:firstLine="0"/>
        <w:jc w:val="left"/>
        <w:rPr>
          <w:szCs w:val="22"/>
        </w:rPr>
      </w:pPr>
    </w:p>
    <w:p w:rsidR="001D1B78" w:rsidRPr="00431553" w:rsidRDefault="001D1B78" w:rsidP="001D1B78">
      <w:pPr>
        <w:numPr>
          <w:ilvl w:val="0"/>
          <w:numId w:val="6"/>
        </w:numPr>
        <w:pBdr>
          <w:top w:val="nil"/>
          <w:left w:val="nil"/>
          <w:bottom w:val="nil"/>
          <w:right w:val="nil"/>
          <w:between w:val="nil"/>
          <w:bar w:val="nil"/>
        </w:pBdr>
        <w:spacing w:before="0" w:after="0" w:line="276" w:lineRule="auto"/>
        <w:ind w:left="426" w:hanging="426"/>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Las vías de presentación de las quejas</w:t>
      </w:r>
    </w:p>
    <w:p w:rsidR="001D1B78" w:rsidRPr="00431553" w:rsidRDefault="001D1B78" w:rsidP="001D1B78">
      <w:pPr>
        <w:spacing w:before="0" w:after="0"/>
        <w:ind w:firstLine="0"/>
        <w:rPr>
          <w:szCs w:val="22"/>
        </w:rPr>
      </w:pPr>
    </w:p>
    <w:p w:rsidR="001D1B78" w:rsidRPr="00431553" w:rsidRDefault="001D1B78" w:rsidP="001D1B78">
      <w:pPr>
        <w:spacing w:before="0" w:after="0"/>
        <w:rPr>
          <w:szCs w:val="22"/>
        </w:rPr>
      </w:pPr>
      <w:r w:rsidRPr="00431553">
        <w:rPr>
          <w:szCs w:val="22"/>
        </w:rPr>
        <w:t>En el siguiente cuadro se desglosa la forma de presentación de los 9.525 escritos de queja, sugerencias o agradecimientos recibidos durante el año 2017.</w:t>
      </w:r>
    </w:p>
    <w:tbl>
      <w:tblPr>
        <w:tblStyle w:val="Tablaconcuadrcula3"/>
        <w:tblW w:w="0" w:type="auto"/>
        <w:jc w:val="center"/>
        <w:tblLook w:val="04A0" w:firstRow="1" w:lastRow="0" w:firstColumn="1" w:lastColumn="0" w:noHBand="0" w:noVBand="1"/>
      </w:tblPr>
      <w:tblGrid>
        <w:gridCol w:w="3369"/>
        <w:gridCol w:w="850"/>
        <w:gridCol w:w="1134"/>
        <w:gridCol w:w="709"/>
        <w:gridCol w:w="1276"/>
        <w:gridCol w:w="1275"/>
      </w:tblGrid>
      <w:tr w:rsidR="001D1B78" w:rsidRPr="00431553" w:rsidTr="001D1B78">
        <w:trPr>
          <w:trHeight w:val="300"/>
          <w:jc w:val="center"/>
        </w:trPr>
        <w:tc>
          <w:tcPr>
            <w:tcW w:w="3369" w:type="dxa"/>
            <w:noWrap/>
            <w:vAlign w:val="center"/>
            <w:hideMark/>
          </w:tcPr>
          <w:p w:rsidR="001D1B78" w:rsidRPr="00431553" w:rsidRDefault="001D1B78" w:rsidP="001D1B78">
            <w:pPr>
              <w:spacing w:before="0" w:after="0" w:line="240" w:lineRule="exact"/>
              <w:ind w:firstLine="0"/>
              <w:jc w:val="center"/>
              <w:rPr>
                <w:b/>
                <w:sz w:val="16"/>
                <w:szCs w:val="16"/>
              </w:rPr>
            </w:pPr>
            <w:r w:rsidRPr="00431553">
              <w:rPr>
                <w:sz w:val="16"/>
                <w:szCs w:val="16"/>
              </w:rPr>
              <w:t>Forma de presentación</w:t>
            </w:r>
          </w:p>
        </w:tc>
        <w:tc>
          <w:tcPr>
            <w:tcW w:w="850" w:type="dxa"/>
            <w:noWrap/>
            <w:vAlign w:val="center"/>
            <w:hideMark/>
          </w:tcPr>
          <w:p w:rsidR="001D1B78" w:rsidRPr="00431553" w:rsidRDefault="001D1B78" w:rsidP="001D1B78">
            <w:pPr>
              <w:spacing w:before="0" w:after="0" w:line="240" w:lineRule="exact"/>
              <w:ind w:firstLine="0"/>
              <w:jc w:val="center"/>
              <w:rPr>
                <w:b/>
                <w:sz w:val="16"/>
                <w:szCs w:val="16"/>
              </w:rPr>
            </w:pPr>
            <w:r w:rsidRPr="00431553">
              <w:rPr>
                <w:sz w:val="16"/>
                <w:szCs w:val="16"/>
              </w:rPr>
              <w:t>2016</w:t>
            </w:r>
          </w:p>
        </w:tc>
        <w:tc>
          <w:tcPr>
            <w:tcW w:w="1134" w:type="dxa"/>
            <w:noWrap/>
            <w:vAlign w:val="center"/>
            <w:hideMark/>
          </w:tcPr>
          <w:p w:rsidR="001D1B78" w:rsidRPr="00431553" w:rsidRDefault="001D1B78" w:rsidP="001D1B78">
            <w:pPr>
              <w:spacing w:before="0" w:after="0" w:line="240" w:lineRule="exact"/>
              <w:ind w:firstLine="0"/>
              <w:jc w:val="center"/>
              <w:rPr>
                <w:b/>
                <w:sz w:val="16"/>
                <w:szCs w:val="16"/>
              </w:rPr>
            </w:pPr>
            <w:r w:rsidRPr="00431553">
              <w:rPr>
                <w:sz w:val="16"/>
                <w:szCs w:val="16"/>
              </w:rPr>
              <w:t>% sobre total 2016</w:t>
            </w:r>
          </w:p>
        </w:tc>
        <w:tc>
          <w:tcPr>
            <w:tcW w:w="709" w:type="dxa"/>
            <w:noWrap/>
            <w:vAlign w:val="center"/>
            <w:hideMark/>
          </w:tcPr>
          <w:p w:rsidR="001D1B78" w:rsidRPr="00431553" w:rsidRDefault="001D1B78" w:rsidP="001D1B78">
            <w:pPr>
              <w:spacing w:before="0" w:after="0" w:line="240" w:lineRule="exact"/>
              <w:ind w:firstLine="0"/>
              <w:jc w:val="center"/>
              <w:rPr>
                <w:b/>
                <w:sz w:val="16"/>
                <w:szCs w:val="16"/>
              </w:rPr>
            </w:pPr>
            <w:r w:rsidRPr="00431553">
              <w:rPr>
                <w:sz w:val="16"/>
                <w:szCs w:val="16"/>
              </w:rPr>
              <w:t>2017</w:t>
            </w:r>
          </w:p>
        </w:tc>
        <w:tc>
          <w:tcPr>
            <w:tcW w:w="1276" w:type="dxa"/>
            <w:noWrap/>
            <w:vAlign w:val="center"/>
            <w:hideMark/>
          </w:tcPr>
          <w:p w:rsidR="001D1B78" w:rsidRPr="00431553" w:rsidRDefault="001D1B78" w:rsidP="001D1B78">
            <w:pPr>
              <w:spacing w:before="0" w:after="0" w:line="240" w:lineRule="exact"/>
              <w:ind w:firstLine="0"/>
              <w:jc w:val="center"/>
              <w:rPr>
                <w:b/>
                <w:sz w:val="16"/>
                <w:szCs w:val="16"/>
              </w:rPr>
            </w:pPr>
            <w:r w:rsidRPr="00431553">
              <w:rPr>
                <w:sz w:val="16"/>
                <w:szCs w:val="16"/>
              </w:rPr>
              <w:t>% sobre total 2017</w:t>
            </w:r>
          </w:p>
        </w:tc>
        <w:tc>
          <w:tcPr>
            <w:tcW w:w="1275" w:type="dxa"/>
            <w:noWrap/>
            <w:vAlign w:val="center"/>
            <w:hideMark/>
          </w:tcPr>
          <w:p w:rsidR="001D1B78" w:rsidRPr="00431553" w:rsidRDefault="001D1B78" w:rsidP="001D1B78">
            <w:pPr>
              <w:spacing w:before="0" w:after="0" w:line="240" w:lineRule="exact"/>
              <w:ind w:firstLine="0"/>
              <w:jc w:val="center"/>
              <w:rPr>
                <w:b/>
                <w:sz w:val="16"/>
                <w:szCs w:val="16"/>
              </w:rPr>
            </w:pPr>
            <w:r w:rsidRPr="00431553">
              <w:rPr>
                <w:sz w:val="16"/>
                <w:szCs w:val="16"/>
              </w:rPr>
              <w:t>Evolución</w:t>
            </w:r>
          </w:p>
          <w:p w:rsidR="001D1B78" w:rsidRPr="00431553" w:rsidRDefault="001D1B78" w:rsidP="001D1B78">
            <w:pPr>
              <w:spacing w:before="0" w:after="0" w:line="240" w:lineRule="exact"/>
              <w:ind w:firstLine="0"/>
              <w:jc w:val="center"/>
              <w:rPr>
                <w:b/>
                <w:sz w:val="16"/>
                <w:szCs w:val="16"/>
              </w:rPr>
            </w:pPr>
            <w:r w:rsidRPr="00431553">
              <w:rPr>
                <w:sz w:val="16"/>
                <w:szCs w:val="16"/>
              </w:rPr>
              <w:t>2016-2017</w:t>
            </w:r>
          </w:p>
        </w:tc>
      </w:tr>
      <w:tr w:rsidR="001D1B78" w:rsidRPr="00431553" w:rsidTr="001D1B78">
        <w:trPr>
          <w:trHeight w:val="300"/>
          <w:jc w:val="center"/>
        </w:trPr>
        <w:tc>
          <w:tcPr>
            <w:tcW w:w="3369" w:type="dxa"/>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Buzones instalados en las sedes judiciales</w:t>
            </w:r>
          </w:p>
        </w:tc>
        <w:tc>
          <w:tcPr>
            <w:tcW w:w="850" w:type="dxa"/>
            <w:noWrap/>
            <w:vAlign w:val="center"/>
            <w:hideMark/>
          </w:tcPr>
          <w:p w:rsidR="001D1B78" w:rsidRPr="00431553" w:rsidRDefault="001D1B78" w:rsidP="001D1B78">
            <w:pPr>
              <w:spacing w:before="0" w:after="0" w:line="240" w:lineRule="exact"/>
              <w:ind w:firstLine="0"/>
              <w:jc w:val="right"/>
              <w:rPr>
                <w:b/>
                <w:sz w:val="16"/>
                <w:szCs w:val="16"/>
              </w:rPr>
            </w:pPr>
            <w:r w:rsidRPr="00431553">
              <w:rPr>
                <w:sz w:val="16"/>
                <w:szCs w:val="16"/>
              </w:rPr>
              <w:t>3.453</w:t>
            </w:r>
          </w:p>
        </w:tc>
        <w:tc>
          <w:tcPr>
            <w:tcW w:w="1134" w:type="dxa"/>
            <w:noWrap/>
            <w:vAlign w:val="center"/>
            <w:hideMark/>
          </w:tcPr>
          <w:p w:rsidR="001D1B78" w:rsidRPr="00431553" w:rsidRDefault="001D1B78" w:rsidP="001D1B78">
            <w:pPr>
              <w:spacing w:before="0" w:after="0" w:line="240" w:lineRule="exact"/>
              <w:ind w:firstLine="0"/>
              <w:jc w:val="right"/>
              <w:rPr>
                <w:b/>
                <w:sz w:val="16"/>
                <w:szCs w:val="16"/>
              </w:rPr>
            </w:pPr>
            <w:r w:rsidRPr="00431553">
              <w:rPr>
                <w:sz w:val="16"/>
                <w:szCs w:val="16"/>
              </w:rPr>
              <w:t>32,21%</w:t>
            </w:r>
          </w:p>
        </w:tc>
        <w:tc>
          <w:tcPr>
            <w:tcW w:w="709" w:type="dxa"/>
            <w:noWrap/>
            <w:vAlign w:val="center"/>
            <w:hideMark/>
          </w:tcPr>
          <w:p w:rsidR="001D1B78" w:rsidRPr="00431553" w:rsidRDefault="001D1B78" w:rsidP="001D1B78">
            <w:pPr>
              <w:spacing w:before="0" w:after="0" w:line="240" w:lineRule="exact"/>
              <w:ind w:firstLine="0"/>
              <w:jc w:val="right"/>
              <w:rPr>
                <w:b/>
                <w:sz w:val="16"/>
                <w:szCs w:val="16"/>
              </w:rPr>
            </w:pPr>
            <w:r w:rsidRPr="00431553">
              <w:rPr>
                <w:sz w:val="16"/>
                <w:szCs w:val="16"/>
              </w:rPr>
              <w:t>2.731</w:t>
            </w:r>
          </w:p>
        </w:tc>
        <w:tc>
          <w:tcPr>
            <w:tcW w:w="1276" w:type="dxa"/>
            <w:noWrap/>
            <w:vAlign w:val="center"/>
            <w:hideMark/>
          </w:tcPr>
          <w:p w:rsidR="001D1B78" w:rsidRPr="00431553" w:rsidRDefault="001D1B78" w:rsidP="001D1B78">
            <w:pPr>
              <w:spacing w:before="0" w:after="0" w:line="240" w:lineRule="exact"/>
              <w:ind w:firstLine="0"/>
              <w:jc w:val="right"/>
              <w:rPr>
                <w:b/>
                <w:sz w:val="16"/>
                <w:szCs w:val="16"/>
              </w:rPr>
            </w:pPr>
            <w:r w:rsidRPr="00431553">
              <w:rPr>
                <w:sz w:val="16"/>
                <w:szCs w:val="16"/>
              </w:rPr>
              <w:t>28,67%</w:t>
            </w:r>
          </w:p>
        </w:tc>
        <w:tc>
          <w:tcPr>
            <w:tcW w:w="1275" w:type="dxa"/>
            <w:noWrap/>
            <w:vAlign w:val="center"/>
            <w:hideMark/>
          </w:tcPr>
          <w:p w:rsidR="001D1B78" w:rsidRPr="00431553" w:rsidRDefault="001D1B78" w:rsidP="001D1B78">
            <w:pPr>
              <w:spacing w:before="0" w:after="0" w:line="240" w:lineRule="exact"/>
              <w:ind w:firstLine="0"/>
              <w:jc w:val="right"/>
              <w:rPr>
                <w:b/>
                <w:sz w:val="16"/>
                <w:szCs w:val="16"/>
              </w:rPr>
            </w:pPr>
            <w:r w:rsidRPr="00431553">
              <w:rPr>
                <w:sz w:val="16"/>
                <w:szCs w:val="16"/>
              </w:rPr>
              <w:t>-20,91%</w:t>
            </w:r>
          </w:p>
        </w:tc>
      </w:tr>
      <w:tr w:rsidR="001D1B78" w:rsidRPr="00431553" w:rsidTr="001D1B78">
        <w:trPr>
          <w:trHeight w:val="300"/>
          <w:jc w:val="center"/>
        </w:trPr>
        <w:tc>
          <w:tcPr>
            <w:tcW w:w="3369" w:type="dxa"/>
            <w:noWrap/>
            <w:vAlign w:val="center"/>
            <w:hideMark/>
          </w:tcPr>
          <w:p w:rsidR="001D1B78" w:rsidRPr="00431553" w:rsidRDefault="001D1B78" w:rsidP="001D1B78">
            <w:pPr>
              <w:spacing w:before="0" w:after="0" w:line="240" w:lineRule="auto"/>
              <w:ind w:firstLine="0"/>
              <w:jc w:val="left"/>
              <w:rPr>
                <w:b/>
                <w:sz w:val="16"/>
                <w:szCs w:val="16"/>
              </w:rPr>
            </w:pPr>
            <w:r w:rsidRPr="00431553">
              <w:rPr>
                <w:sz w:val="16"/>
                <w:szCs w:val="16"/>
              </w:rPr>
              <w:t xml:space="preserve">Formulario </w:t>
            </w:r>
            <w:proofErr w:type="spellStart"/>
            <w:r w:rsidRPr="00431553">
              <w:rPr>
                <w:sz w:val="16"/>
                <w:szCs w:val="16"/>
              </w:rPr>
              <w:t>on</w:t>
            </w:r>
            <w:proofErr w:type="spellEnd"/>
            <w:r w:rsidRPr="00431553">
              <w:rPr>
                <w:sz w:val="16"/>
                <w:szCs w:val="16"/>
              </w:rPr>
              <w:t xml:space="preserve"> line</w:t>
            </w:r>
          </w:p>
        </w:tc>
        <w:tc>
          <w:tcPr>
            <w:tcW w:w="850" w:type="dxa"/>
            <w:noWrap/>
            <w:vAlign w:val="center"/>
            <w:hideMark/>
          </w:tcPr>
          <w:p w:rsidR="001D1B78" w:rsidRPr="00431553" w:rsidRDefault="001D1B78" w:rsidP="001D1B78">
            <w:pPr>
              <w:spacing w:before="0" w:after="0" w:line="240" w:lineRule="exact"/>
              <w:ind w:firstLine="0"/>
              <w:jc w:val="right"/>
              <w:rPr>
                <w:b/>
                <w:sz w:val="16"/>
                <w:szCs w:val="16"/>
                <w:vertAlign w:val="superscript"/>
              </w:rPr>
            </w:pPr>
            <w:r w:rsidRPr="00431553">
              <w:rPr>
                <w:sz w:val="16"/>
                <w:szCs w:val="16"/>
              </w:rPr>
              <w:t>2.998</w:t>
            </w:r>
          </w:p>
        </w:tc>
        <w:tc>
          <w:tcPr>
            <w:tcW w:w="1134" w:type="dxa"/>
            <w:noWrap/>
            <w:vAlign w:val="center"/>
            <w:hideMark/>
          </w:tcPr>
          <w:p w:rsidR="001D1B78" w:rsidRPr="00431553" w:rsidRDefault="001D1B78" w:rsidP="001D1B78">
            <w:pPr>
              <w:spacing w:before="0" w:after="0" w:line="240" w:lineRule="exact"/>
              <w:ind w:firstLine="0"/>
              <w:jc w:val="right"/>
              <w:rPr>
                <w:b/>
                <w:sz w:val="16"/>
                <w:szCs w:val="16"/>
              </w:rPr>
            </w:pPr>
            <w:r w:rsidRPr="00431553">
              <w:rPr>
                <w:sz w:val="16"/>
                <w:szCs w:val="16"/>
              </w:rPr>
              <w:t>27,97%</w:t>
            </w:r>
          </w:p>
        </w:tc>
        <w:tc>
          <w:tcPr>
            <w:tcW w:w="709" w:type="dxa"/>
            <w:noWrap/>
            <w:vAlign w:val="center"/>
            <w:hideMark/>
          </w:tcPr>
          <w:p w:rsidR="001D1B78" w:rsidRPr="00431553" w:rsidRDefault="001D1B78" w:rsidP="001D1B78">
            <w:pPr>
              <w:spacing w:before="0" w:after="0" w:line="240" w:lineRule="exact"/>
              <w:ind w:firstLine="0"/>
              <w:jc w:val="right"/>
              <w:rPr>
                <w:b/>
                <w:sz w:val="16"/>
                <w:szCs w:val="16"/>
              </w:rPr>
            </w:pPr>
            <w:r w:rsidRPr="00431553">
              <w:rPr>
                <w:sz w:val="16"/>
                <w:szCs w:val="16"/>
              </w:rPr>
              <w:t>2.976</w:t>
            </w:r>
          </w:p>
        </w:tc>
        <w:tc>
          <w:tcPr>
            <w:tcW w:w="1276" w:type="dxa"/>
            <w:noWrap/>
            <w:vAlign w:val="center"/>
            <w:hideMark/>
          </w:tcPr>
          <w:p w:rsidR="001D1B78" w:rsidRPr="00431553" w:rsidRDefault="001D1B78" w:rsidP="001D1B78">
            <w:pPr>
              <w:spacing w:before="0" w:after="0" w:line="240" w:lineRule="exact"/>
              <w:ind w:firstLine="0"/>
              <w:jc w:val="right"/>
              <w:rPr>
                <w:b/>
                <w:sz w:val="16"/>
                <w:szCs w:val="16"/>
              </w:rPr>
            </w:pPr>
            <w:r w:rsidRPr="00431553">
              <w:rPr>
                <w:sz w:val="16"/>
                <w:szCs w:val="16"/>
              </w:rPr>
              <w:t>31,24%</w:t>
            </w:r>
          </w:p>
        </w:tc>
        <w:tc>
          <w:tcPr>
            <w:tcW w:w="1275" w:type="dxa"/>
            <w:noWrap/>
            <w:vAlign w:val="center"/>
            <w:hideMark/>
          </w:tcPr>
          <w:p w:rsidR="001D1B78" w:rsidRPr="00431553" w:rsidRDefault="001D1B78" w:rsidP="001D1B78">
            <w:pPr>
              <w:spacing w:before="0" w:after="0" w:line="240" w:lineRule="exact"/>
              <w:ind w:firstLine="0"/>
              <w:jc w:val="right"/>
              <w:rPr>
                <w:b/>
                <w:sz w:val="16"/>
                <w:szCs w:val="16"/>
              </w:rPr>
            </w:pPr>
            <w:r w:rsidRPr="00431553">
              <w:rPr>
                <w:sz w:val="16"/>
                <w:szCs w:val="16"/>
              </w:rPr>
              <w:t>-0,73%</w:t>
            </w:r>
          </w:p>
        </w:tc>
      </w:tr>
      <w:tr w:rsidR="001D1B78" w:rsidRPr="00431553" w:rsidTr="001D1B78">
        <w:trPr>
          <w:trHeight w:val="300"/>
          <w:jc w:val="center"/>
        </w:trPr>
        <w:tc>
          <w:tcPr>
            <w:tcW w:w="3369" w:type="dxa"/>
            <w:noWrap/>
            <w:vAlign w:val="center"/>
            <w:hideMark/>
          </w:tcPr>
          <w:p w:rsidR="001D1B78" w:rsidRPr="00431553" w:rsidRDefault="001D1B78" w:rsidP="001D1B78">
            <w:pPr>
              <w:spacing w:before="0" w:after="0" w:line="240" w:lineRule="auto"/>
              <w:ind w:firstLine="0"/>
              <w:jc w:val="left"/>
              <w:rPr>
                <w:b/>
                <w:sz w:val="16"/>
                <w:szCs w:val="16"/>
                <w:vertAlign w:val="superscript"/>
              </w:rPr>
            </w:pPr>
            <w:r w:rsidRPr="00431553">
              <w:rPr>
                <w:sz w:val="16"/>
                <w:szCs w:val="16"/>
              </w:rPr>
              <w:t>Otras vías: vía postal, presencial, fax,  y los tramitados por otros órganos gobierno del Poder Judicial</w:t>
            </w:r>
          </w:p>
        </w:tc>
        <w:tc>
          <w:tcPr>
            <w:tcW w:w="850" w:type="dxa"/>
            <w:noWrap/>
            <w:vAlign w:val="center"/>
            <w:hideMark/>
          </w:tcPr>
          <w:p w:rsidR="001D1B78" w:rsidRPr="00431553" w:rsidRDefault="001D1B78" w:rsidP="001D1B78">
            <w:pPr>
              <w:spacing w:before="0" w:after="0" w:line="240" w:lineRule="exact"/>
              <w:ind w:firstLine="0"/>
              <w:jc w:val="right"/>
              <w:rPr>
                <w:b/>
                <w:sz w:val="16"/>
                <w:szCs w:val="16"/>
              </w:rPr>
            </w:pPr>
            <w:r w:rsidRPr="00431553">
              <w:rPr>
                <w:sz w:val="16"/>
                <w:szCs w:val="16"/>
              </w:rPr>
              <w:t>4.269</w:t>
            </w:r>
          </w:p>
        </w:tc>
        <w:tc>
          <w:tcPr>
            <w:tcW w:w="1134" w:type="dxa"/>
            <w:noWrap/>
            <w:vAlign w:val="center"/>
            <w:hideMark/>
          </w:tcPr>
          <w:p w:rsidR="001D1B78" w:rsidRPr="00431553" w:rsidRDefault="001D1B78" w:rsidP="001D1B78">
            <w:pPr>
              <w:spacing w:before="0" w:after="0" w:line="240" w:lineRule="exact"/>
              <w:ind w:firstLine="0"/>
              <w:jc w:val="right"/>
              <w:rPr>
                <w:b/>
                <w:sz w:val="16"/>
                <w:szCs w:val="16"/>
              </w:rPr>
            </w:pPr>
            <w:r w:rsidRPr="00431553">
              <w:rPr>
                <w:sz w:val="16"/>
                <w:szCs w:val="16"/>
              </w:rPr>
              <w:t>39,82%</w:t>
            </w:r>
          </w:p>
        </w:tc>
        <w:tc>
          <w:tcPr>
            <w:tcW w:w="709" w:type="dxa"/>
            <w:noWrap/>
            <w:vAlign w:val="center"/>
            <w:hideMark/>
          </w:tcPr>
          <w:p w:rsidR="001D1B78" w:rsidRPr="00431553" w:rsidRDefault="001D1B78" w:rsidP="001D1B78">
            <w:pPr>
              <w:spacing w:before="0" w:after="0" w:line="240" w:lineRule="exact"/>
              <w:ind w:firstLine="0"/>
              <w:jc w:val="right"/>
              <w:rPr>
                <w:b/>
                <w:sz w:val="16"/>
                <w:szCs w:val="16"/>
              </w:rPr>
            </w:pPr>
            <w:r w:rsidRPr="00431553">
              <w:rPr>
                <w:sz w:val="16"/>
                <w:szCs w:val="16"/>
              </w:rPr>
              <w:t>3.818</w:t>
            </w:r>
          </w:p>
        </w:tc>
        <w:tc>
          <w:tcPr>
            <w:tcW w:w="1276" w:type="dxa"/>
            <w:noWrap/>
            <w:vAlign w:val="center"/>
            <w:hideMark/>
          </w:tcPr>
          <w:p w:rsidR="001D1B78" w:rsidRPr="00431553" w:rsidRDefault="001D1B78" w:rsidP="001D1B78">
            <w:pPr>
              <w:spacing w:before="0" w:after="0" w:line="240" w:lineRule="exact"/>
              <w:ind w:firstLine="0"/>
              <w:jc w:val="right"/>
              <w:rPr>
                <w:b/>
                <w:sz w:val="16"/>
                <w:szCs w:val="16"/>
              </w:rPr>
            </w:pPr>
            <w:r w:rsidRPr="00431553">
              <w:rPr>
                <w:sz w:val="16"/>
                <w:szCs w:val="16"/>
              </w:rPr>
              <w:t>40,09%</w:t>
            </w:r>
          </w:p>
        </w:tc>
        <w:tc>
          <w:tcPr>
            <w:tcW w:w="1275" w:type="dxa"/>
            <w:noWrap/>
            <w:vAlign w:val="center"/>
            <w:hideMark/>
          </w:tcPr>
          <w:p w:rsidR="001D1B78" w:rsidRPr="00431553" w:rsidRDefault="001D1B78" w:rsidP="001D1B78">
            <w:pPr>
              <w:spacing w:before="0" w:after="0" w:line="240" w:lineRule="exact"/>
              <w:ind w:firstLine="0"/>
              <w:jc w:val="right"/>
              <w:rPr>
                <w:b/>
                <w:sz w:val="16"/>
                <w:szCs w:val="16"/>
              </w:rPr>
            </w:pPr>
            <w:r w:rsidRPr="00431553">
              <w:rPr>
                <w:sz w:val="16"/>
                <w:szCs w:val="16"/>
              </w:rPr>
              <w:t>-10,56%</w:t>
            </w:r>
          </w:p>
        </w:tc>
      </w:tr>
      <w:tr w:rsidR="001D1B78" w:rsidRPr="00431553" w:rsidTr="001D1B78">
        <w:trPr>
          <w:trHeight w:val="315"/>
          <w:jc w:val="center"/>
        </w:trPr>
        <w:tc>
          <w:tcPr>
            <w:tcW w:w="3369" w:type="dxa"/>
            <w:noWrap/>
            <w:vAlign w:val="center"/>
            <w:hideMark/>
          </w:tcPr>
          <w:p w:rsidR="001D1B78" w:rsidRPr="00431553" w:rsidRDefault="001D1B78" w:rsidP="001D1B78">
            <w:pPr>
              <w:spacing w:before="0" w:after="0" w:line="240" w:lineRule="exact"/>
              <w:ind w:firstLine="0"/>
              <w:jc w:val="left"/>
              <w:rPr>
                <w:b/>
                <w:sz w:val="16"/>
                <w:szCs w:val="16"/>
              </w:rPr>
            </w:pPr>
            <w:r w:rsidRPr="00431553">
              <w:rPr>
                <w:sz w:val="16"/>
                <w:szCs w:val="16"/>
              </w:rPr>
              <w:t>Total</w:t>
            </w:r>
          </w:p>
        </w:tc>
        <w:tc>
          <w:tcPr>
            <w:tcW w:w="850" w:type="dxa"/>
            <w:noWrap/>
            <w:vAlign w:val="center"/>
            <w:hideMark/>
          </w:tcPr>
          <w:p w:rsidR="001D1B78" w:rsidRPr="00431553" w:rsidRDefault="001D1B78" w:rsidP="001D1B78">
            <w:pPr>
              <w:spacing w:before="0" w:after="0" w:line="240" w:lineRule="exact"/>
              <w:ind w:firstLine="0"/>
              <w:jc w:val="right"/>
              <w:rPr>
                <w:b/>
                <w:sz w:val="16"/>
                <w:szCs w:val="16"/>
              </w:rPr>
            </w:pPr>
            <w:r w:rsidRPr="00431553">
              <w:rPr>
                <w:sz w:val="16"/>
                <w:szCs w:val="16"/>
              </w:rPr>
              <w:t>10.720</w:t>
            </w:r>
          </w:p>
        </w:tc>
        <w:tc>
          <w:tcPr>
            <w:tcW w:w="1134" w:type="dxa"/>
            <w:noWrap/>
            <w:vAlign w:val="center"/>
            <w:hideMark/>
          </w:tcPr>
          <w:p w:rsidR="001D1B78" w:rsidRPr="00431553" w:rsidRDefault="001D1B78" w:rsidP="001D1B78">
            <w:pPr>
              <w:spacing w:before="0" w:after="0" w:line="240" w:lineRule="exact"/>
              <w:ind w:firstLine="0"/>
              <w:jc w:val="right"/>
              <w:rPr>
                <w:b/>
                <w:sz w:val="16"/>
                <w:szCs w:val="16"/>
              </w:rPr>
            </w:pPr>
            <w:r w:rsidRPr="00431553">
              <w:rPr>
                <w:sz w:val="16"/>
                <w:szCs w:val="16"/>
              </w:rPr>
              <w:t>100,00%</w:t>
            </w:r>
          </w:p>
        </w:tc>
        <w:tc>
          <w:tcPr>
            <w:tcW w:w="709" w:type="dxa"/>
            <w:noWrap/>
            <w:vAlign w:val="center"/>
            <w:hideMark/>
          </w:tcPr>
          <w:p w:rsidR="001D1B78" w:rsidRPr="00431553" w:rsidRDefault="001D1B78" w:rsidP="001D1B78">
            <w:pPr>
              <w:spacing w:before="0" w:after="0" w:line="240" w:lineRule="exact"/>
              <w:ind w:firstLine="0"/>
              <w:jc w:val="right"/>
              <w:rPr>
                <w:b/>
                <w:sz w:val="16"/>
                <w:szCs w:val="16"/>
              </w:rPr>
            </w:pPr>
            <w:r w:rsidRPr="00431553">
              <w:rPr>
                <w:sz w:val="16"/>
                <w:szCs w:val="16"/>
              </w:rPr>
              <w:t>9.525</w:t>
            </w:r>
          </w:p>
        </w:tc>
        <w:tc>
          <w:tcPr>
            <w:tcW w:w="1276" w:type="dxa"/>
            <w:noWrap/>
            <w:vAlign w:val="center"/>
            <w:hideMark/>
          </w:tcPr>
          <w:p w:rsidR="001D1B78" w:rsidRPr="00431553" w:rsidRDefault="001D1B78" w:rsidP="001D1B78">
            <w:pPr>
              <w:spacing w:before="0" w:after="0" w:line="240" w:lineRule="exact"/>
              <w:ind w:firstLine="0"/>
              <w:jc w:val="right"/>
              <w:rPr>
                <w:b/>
                <w:sz w:val="16"/>
                <w:szCs w:val="16"/>
              </w:rPr>
            </w:pPr>
            <w:r w:rsidRPr="00431553">
              <w:rPr>
                <w:sz w:val="16"/>
                <w:szCs w:val="16"/>
              </w:rPr>
              <w:t>100,00%</w:t>
            </w:r>
          </w:p>
        </w:tc>
        <w:tc>
          <w:tcPr>
            <w:tcW w:w="1275" w:type="dxa"/>
            <w:noWrap/>
            <w:vAlign w:val="center"/>
            <w:hideMark/>
          </w:tcPr>
          <w:p w:rsidR="001D1B78" w:rsidRPr="00431553" w:rsidRDefault="001D1B78" w:rsidP="001D1B78">
            <w:pPr>
              <w:spacing w:before="0" w:after="0" w:line="240" w:lineRule="exact"/>
              <w:ind w:firstLine="0"/>
              <w:jc w:val="right"/>
              <w:rPr>
                <w:b/>
                <w:sz w:val="16"/>
                <w:szCs w:val="16"/>
              </w:rPr>
            </w:pPr>
            <w:r w:rsidRPr="00431553">
              <w:rPr>
                <w:sz w:val="16"/>
                <w:szCs w:val="16"/>
              </w:rPr>
              <w:t>-11,15%</w:t>
            </w:r>
          </w:p>
        </w:tc>
      </w:tr>
    </w:tbl>
    <w:p w:rsidR="001D1B78" w:rsidRPr="00431553" w:rsidRDefault="001D1B78" w:rsidP="001D1B78">
      <w:pPr>
        <w:spacing w:before="0" w:after="0"/>
        <w:rPr>
          <w:szCs w:val="22"/>
        </w:rPr>
      </w:pPr>
    </w:p>
    <w:p w:rsidR="001D1B78" w:rsidRPr="00431553" w:rsidRDefault="001D1B78" w:rsidP="001D1B78">
      <w:pPr>
        <w:spacing w:before="0" w:after="0"/>
        <w:ind w:firstLine="0"/>
        <w:rPr>
          <w:szCs w:val="22"/>
        </w:rPr>
      </w:pPr>
    </w:p>
    <w:p w:rsidR="001D1B78" w:rsidRPr="00431553" w:rsidRDefault="001D1B78" w:rsidP="001D1B78">
      <w:pPr>
        <w:numPr>
          <w:ilvl w:val="0"/>
          <w:numId w:val="6"/>
        </w:numPr>
        <w:pBdr>
          <w:top w:val="nil"/>
          <w:left w:val="nil"/>
          <w:bottom w:val="nil"/>
          <w:right w:val="nil"/>
          <w:between w:val="nil"/>
          <w:bar w:val="nil"/>
        </w:pBdr>
        <w:spacing w:before="0" w:after="0" w:line="276" w:lineRule="auto"/>
        <w:ind w:left="426" w:hanging="426"/>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Estudio sobre la utilización de los buzones instalados en las sedes judiciales</w:t>
      </w:r>
    </w:p>
    <w:p w:rsidR="001D1B78" w:rsidRPr="00431553" w:rsidRDefault="001D1B78" w:rsidP="001D1B78">
      <w:pPr>
        <w:spacing w:before="0" w:after="0"/>
        <w:rPr>
          <w:szCs w:val="22"/>
        </w:rPr>
      </w:pPr>
    </w:p>
    <w:p w:rsidR="001D1B78" w:rsidRPr="00431553" w:rsidRDefault="001D1B78" w:rsidP="001D1B78">
      <w:pPr>
        <w:spacing w:before="0" w:after="0"/>
        <w:rPr>
          <w:szCs w:val="22"/>
        </w:rPr>
      </w:pPr>
      <w:r w:rsidRPr="00431553">
        <w:rPr>
          <w:szCs w:val="22"/>
        </w:rPr>
        <w:t>La Unidad de Atención Ciudadana ha recibido un total de 2.731 escritos a través de los buzones instalados en las sedes judiciales durante el año 2017. En la siguiente tabla se detalla el número de escritos recibidos por esta vía agrupados por comunidades autónomas:</w:t>
      </w:r>
    </w:p>
    <w:p w:rsidR="001D1B78" w:rsidRPr="00431553" w:rsidRDefault="001D1B78" w:rsidP="001D1B78">
      <w:pPr>
        <w:spacing w:before="0" w:after="0"/>
        <w:rPr>
          <w:szCs w:val="22"/>
        </w:rPr>
      </w:pPr>
    </w:p>
    <w:tbl>
      <w:tblPr>
        <w:tblW w:w="8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8"/>
        <w:gridCol w:w="1096"/>
        <w:gridCol w:w="1163"/>
      </w:tblGrid>
      <w:tr w:rsidR="001D1B78" w:rsidRPr="00431553" w:rsidTr="001D1B78">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rFonts w:eastAsia="Times New Roman" w:cs="Arial"/>
                <w:b/>
                <w:bCs/>
                <w:sz w:val="16"/>
                <w:szCs w:val="16"/>
                <w:lang w:eastAsia="es-ES"/>
              </w:rPr>
            </w:pPr>
            <w:r w:rsidRPr="00431553">
              <w:rPr>
                <w:rFonts w:eastAsia="Times New Roman" w:cs="Arial"/>
                <w:b/>
                <w:bCs/>
                <w:sz w:val="16"/>
                <w:szCs w:val="16"/>
                <w:lang w:eastAsia="es-ES"/>
              </w:rPr>
              <w:t>Comunidad Autónoma</w:t>
            </w:r>
          </w:p>
        </w:tc>
        <w:tc>
          <w:tcPr>
            <w:tcW w:w="1096" w:type="dxa"/>
            <w:tcBorders>
              <w:top w:val="single" w:sz="4" w:space="0" w:color="auto"/>
              <w:left w:val="single" w:sz="4" w:space="0" w:color="auto"/>
              <w:bottom w:val="single" w:sz="4" w:space="0" w:color="auto"/>
              <w:right w:val="single" w:sz="4" w:space="0" w:color="auto"/>
            </w:tcBorders>
            <w:noWrap/>
            <w:vAlign w:val="bottom"/>
            <w:hideMark/>
          </w:tcPr>
          <w:p w:rsidR="001D1B78" w:rsidRPr="00431553" w:rsidRDefault="001D1B78" w:rsidP="001D1B78">
            <w:pPr>
              <w:spacing w:before="0" w:after="0" w:line="240" w:lineRule="auto"/>
              <w:ind w:firstLine="0"/>
              <w:jc w:val="left"/>
              <w:rPr>
                <w:rFonts w:eastAsia="Times New Roman" w:cs="Arial"/>
                <w:b/>
                <w:bCs/>
                <w:sz w:val="16"/>
                <w:szCs w:val="16"/>
                <w:lang w:eastAsia="es-ES"/>
              </w:rPr>
            </w:pPr>
            <w:r w:rsidRPr="00431553">
              <w:rPr>
                <w:rFonts w:eastAsia="Times New Roman" w:cs="Arial"/>
                <w:b/>
                <w:bCs/>
                <w:sz w:val="16"/>
                <w:szCs w:val="16"/>
                <w:lang w:eastAsia="es-ES"/>
              </w:rPr>
              <w:t>Número</w:t>
            </w:r>
          </w:p>
        </w:tc>
        <w:tc>
          <w:tcPr>
            <w:tcW w:w="1163" w:type="dxa"/>
            <w:tcBorders>
              <w:top w:val="single" w:sz="4" w:space="0" w:color="auto"/>
              <w:left w:val="single" w:sz="4" w:space="0" w:color="auto"/>
              <w:bottom w:val="single" w:sz="4" w:space="0" w:color="auto"/>
              <w:right w:val="single" w:sz="4" w:space="0" w:color="auto"/>
            </w:tcBorders>
            <w:noWrap/>
            <w:vAlign w:val="bottom"/>
            <w:hideMark/>
          </w:tcPr>
          <w:p w:rsidR="001D1B78" w:rsidRPr="00431553" w:rsidRDefault="001D1B78" w:rsidP="001D1B78">
            <w:pPr>
              <w:spacing w:before="0" w:after="0" w:line="240" w:lineRule="auto"/>
              <w:ind w:firstLine="0"/>
              <w:jc w:val="left"/>
              <w:rPr>
                <w:rFonts w:eastAsia="Times New Roman" w:cs="Arial"/>
                <w:b/>
                <w:bCs/>
                <w:sz w:val="16"/>
                <w:szCs w:val="16"/>
                <w:lang w:eastAsia="es-ES"/>
              </w:rPr>
            </w:pPr>
            <w:r w:rsidRPr="00431553">
              <w:rPr>
                <w:rFonts w:eastAsia="Times New Roman" w:cs="Arial"/>
                <w:b/>
                <w:bCs/>
                <w:sz w:val="16"/>
                <w:szCs w:val="16"/>
                <w:lang w:eastAsia="es-ES"/>
              </w:rPr>
              <w:t>Porcentaje</w:t>
            </w:r>
          </w:p>
        </w:tc>
      </w:tr>
      <w:tr w:rsidR="001D1B78" w:rsidRPr="00431553" w:rsidTr="001D1B78">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sz w:val="16"/>
                <w:szCs w:val="16"/>
              </w:rPr>
            </w:pPr>
            <w:r w:rsidRPr="00431553">
              <w:rPr>
                <w:sz w:val="16"/>
                <w:szCs w:val="16"/>
              </w:rPr>
              <w:t>Madrid</w:t>
            </w:r>
          </w:p>
        </w:tc>
        <w:tc>
          <w:tcPr>
            <w:tcW w:w="109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right"/>
              <w:rPr>
                <w:sz w:val="16"/>
                <w:szCs w:val="16"/>
              </w:rPr>
            </w:pPr>
            <w:r w:rsidRPr="00431553">
              <w:rPr>
                <w:sz w:val="16"/>
                <w:szCs w:val="16"/>
              </w:rPr>
              <w:t>716</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rFonts w:cs="Arial"/>
                <w:sz w:val="16"/>
                <w:szCs w:val="16"/>
              </w:rPr>
            </w:pPr>
            <w:r w:rsidRPr="00431553">
              <w:rPr>
                <w:rFonts w:cs="Arial"/>
                <w:sz w:val="16"/>
                <w:szCs w:val="16"/>
              </w:rPr>
              <w:t>26,22%</w:t>
            </w:r>
          </w:p>
        </w:tc>
      </w:tr>
      <w:tr w:rsidR="001D1B78" w:rsidRPr="00431553" w:rsidTr="001D1B78">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sz w:val="16"/>
                <w:szCs w:val="16"/>
              </w:rPr>
            </w:pPr>
            <w:r w:rsidRPr="00431553">
              <w:rPr>
                <w:sz w:val="16"/>
                <w:szCs w:val="16"/>
              </w:rPr>
              <w:t>Cataluña</w:t>
            </w:r>
          </w:p>
        </w:tc>
        <w:tc>
          <w:tcPr>
            <w:tcW w:w="109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right"/>
              <w:rPr>
                <w:sz w:val="16"/>
                <w:szCs w:val="16"/>
              </w:rPr>
            </w:pPr>
            <w:r w:rsidRPr="00431553">
              <w:rPr>
                <w:sz w:val="16"/>
                <w:szCs w:val="16"/>
              </w:rPr>
              <w:t>405</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rFonts w:cs="Arial"/>
                <w:sz w:val="16"/>
                <w:szCs w:val="16"/>
              </w:rPr>
            </w:pPr>
            <w:r w:rsidRPr="00431553">
              <w:rPr>
                <w:rFonts w:cs="Arial"/>
                <w:sz w:val="16"/>
                <w:szCs w:val="16"/>
              </w:rPr>
              <w:t>14,83%</w:t>
            </w:r>
          </w:p>
        </w:tc>
      </w:tr>
      <w:tr w:rsidR="001D1B78" w:rsidRPr="00431553" w:rsidTr="001D1B78">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sz w:val="16"/>
                <w:szCs w:val="16"/>
              </w:rPr>
            </w:pPr>
            <w:r w:rsidRPr="00431553">
              <w:rPr>
                <w:sz w:val="16"/>
                <w:szCs w:val="16"/>
              </w:rPr>
              <w:t>Andalucía</w:t>
            </w:r>
          </w:p>
        </w:tc>
        <w:tc>
          <w:tcPr>
            <w:tcW w:w="109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right"/>
              <w:rPr>
                <w:sz w:val="16"/>
                <w:szCs w:val="16"/>
              </w:rPr>
            </w:pPr>
            <w:r w:rsidRPr="00431553">
              <w:rPr>
                <w:sz w:val="16"/>
                <w:szCs w:val="16"/>
              </w:rPr>
              <w:t>350</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rFonts w:cs="Arial"/>
                <w:sz w:val="16"/>
                <w:szCs w:val="16"/>
              </w:rPr>
            </w:pPr>
            <w:r w:rsidRPr="00431553">
              <w:rPr>
                <w:rFonts w:cs="Arial"/>
                <w:sz w:val="16"/>
                <w:szCs w:val="16"/>
              </w:rPr>
              <w:t>12,82%</w:t>
            </w:r>
          </w:p>
        </w:tc>
      </w:tr>
      <w:tr w:rsidR="001D1B78" w:rsidRPr="00431553" w:rsidTr="001D1B78">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sz w:val="16"/>
                <w:szCs w:val="16"/>
              </w:rPr>
            </w:pPr>
            <w:r w:rsidRPr="00431553">
              <w:rPr>
                <w:sz w:val="16"/>
                <w:szCs w:val="16"/>
              </w:rPr>
              <w:t>Comunidad Valenciana</w:t>
            </w:r>
          </w:p>
        </w:tc>
        <w:tc>
          <w:tcPr>
            <w:tcW w:w="109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right"/>
              <w:rPr>
                <w:sz w:val="16"/>
                <w:szCs w:val="16"/>
              </w:rPr>
            </w:pPr>
            <w:r w:rsidRPr="00431553">
              <w:rPr>
                <w:sz w:val="16"/>
                <w:szCs w:val="16"/>
              </w:rPr>
              <w:t>320</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rFonts w:cs="Arial"/>
                <w:sz w:val="16"/>
                <w:szCs w:val="16"/>
              </w:rPr>
            </w:pPr>
            <w:r w:rsidRPr="00431553">
              <w:rPr>
                <w:rFonts w:cs="Arial"/>
                <w:sz w:val="16"/>
                <w:szCs w:val="16"/>
              </w:rPr>
              <w:t>11,72%</w:t>
            </w:r>
          </w:p>
        </w:tc>
      </w:tr>
      <w:tr w:rsidR="001D1B78" w:rsidRPr="00431553" w:rsidTr="001D1B78">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sz w:val="16"/>
                <w:szCs w:val="16"/>
              </w:rPr>
            </w:pPr>
            <w:r w:rsidRPr="00431553">
              <w:rPr>
                <w:sz w:val="16"/>
                <w:szCs w:val="16"/>
              </w:rPr>
              <w:t>Galicia</w:t>
            </w:r>
          </w:p>
        </w:tc>
        <w:tc>
          <w:tcPr>
            <w:tcW w:w="109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right"/>
              <w:rPr>
                <w:sz w:val="16"/>
                <w:szCs w:val="16"/>
              </w:rPr>
            </w:pPr>
            <w:r w:rsidRPr="00431553">
              <w:rPr>
                <w:sz w:val="16"/>
                <w:szCs w:val="16"/>
              </w:rPr>
              <w:t>191</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rFonts w:cs="Arial"/>
                <w:sz w:val="16"/>
                <w:szCs w:val="16"/>
              </w:rPr>
            </w:pPr>
            <w:r w:rsidRPr="00431553">
              <w:rPr>
                <w:rFonts w:cs="Arial"/>
                <w:sz w:val="16"/>
                <w:szCs w:val="16"/>
              </w:rPr>
              <w:t>6,99%</w:t>
            </w:r>
          </w:p>
        </w:tc>
      </w:tr>
      <w:tr w:rsidR="001D1B78" w:rsidRPr="00431553" w:rsidTr="001D1B78">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sz w:val="16"/>
                <w:szCs w:val="16"/>
              </w:rPr>
            </w:pPr>
            <w:r w:rsidRPr="00431553">
              <w:rPr>
                <w:sz w:val="16"/>
                <w:szCs w:val="16"/>
              </w:rPr>
              <w:t>Canarias</w:t>
            </w:r>
          </w:p>
        </w:tc>
        <w:tc>
          <w:tcPr>
            <w:tcW w:w="109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right"/>
              <w:rPr>
                <w:sz w:val="16"/>
                <w:szCs w:val="16"/>
              </w:rPr>
            </w:pPr>
            <w:r w:rsidRPr="00431553">
              <w:rPr>
                <w:sz w:val="16"/>
                <w:szCs w:val="16"/>
              </w:rPr>
              <w:t>184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rFonts w:cs="Arial"/>
                <w:sz w:val="16"/>
                <w:szCs w:val="16"/>
              </w:rPr>
            </w:pPr>
            <w:r w:rsidRPr="00431553">
              <w:rPr>
                <w:rFonts w:cs="Arial"/>
                <w:sz w:val="16"/>
                <w:szCs w:val="16"/>
              </w:rPr>
              <w:t>6,74%</w:t>
            </w:r>
          </w:p>
        </w:tc>
      </w:tr>
      <w:tr w:rsidR="001D1B78" w:rsidRPr="00431553" w:rsidTr="001D1B78">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sz w:val="16"/>
                <w:szCs w:val="16"/>
              </w:rPr>
            </w:pPr>
            <w:r w:rsidRPr="00431553">
              <w:rPr>
                <w:sz w:val="16"/>
                <w:szCs w:val="16"/>
              </w:rPr>
              <w:t>Castilla-La Mancha</w:t>
            </w:r>
          </w:p>
        </w:tc>
        <w:tc>
          <w:tcPr>
            <w:tcW w:w="109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right"/>
              <w:rPr>
                <w:sz w:val="16"/>
                <w:szCs w:val="16"/>
              </w:rPr>
            </w:pPr>
            <w:r w:rsidRPr="00431553">
              <w:rPr>
                <w:sz w:val="16"/>
                <w:szCs w:val="16"/>
              </w:rPr>
              <w:t>105</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rFonts w:cs="Arial"/>
                <w:sz w:val="16"/>
                <w:szCs w:val="16"/>
              </w:rPr>
            </w:pPr>
            <w:r w:rsidRPr="00431553">
              <w:rPr>
                <w:rFonts w:cs="Arial"/>
                <w:sz w:val="16"/>
                <w:szCs w:val="16"/>
              </w:rPr>
              <w:t>3,84%</w:t>
            </w:r>
          </w:p>
        </w:tc>
      </w:tr>
      <w:tr w:rsidR="001D1B78" w:rsidRPr="00431553" w:rsidTr="001D1B78">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sz w:val="16"/>
                <w:szCs w:val="16"/>
              </w:rPr>
            </w:pPr>
            <w:r w:rsidRPr="00431553">
              <w:rPr>
                <w:sz w:val="16"/>
                <w:szCs w:val="16"/>
              </w:rPr>
              <w:t>Castilla y León</w:t>
            </w:r>
          </w:p>
        </w:tc>
        <w:tc>
          <w:tcPr>
            <w:tcW w:w="109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right"/>
              <w:rPr>
                <w:sz w:val="16"/>
                <w:szCs w:val="16"/>
              </w:rPr>
            </w:pPr>
            <w:r w:rsidRPr="00431553">
              <w:rPr>
                <w:sz w:val="16"/>
                <w:szCs w:val="16"/>
              </w:rPr>
              <w:t>104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rFonts w:cs="Arial"/>
                <w:sz w:val="16"/>
                <w:szCs w:val="16"/>
              </w:rPr>
            </w:pPr>
            <w:r w:rsidRPr="00431553">
              <w:rPr>
                <w:rFonts w:cs="Arial"/>
                <w:sz w:val="16"/>
                <w:szCs w:val="16"/>
              </w:rPr>
              <w:t>3,81%</w:t>
            </w:r>
          </w:p>
        </w:tc>
      </w:tr>
      <w:tr w:rsidR="001D1B78" w:rsidRPr="00431553" w:rsidTr="001D1B78">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sz w:val="16"/>
                <w:szCs w:val="16"/>
              </w:rPr>
            </w:pPr>
            <w:r w:rsidRPr="00431553">
              <w:rPr>
                <w:sz w:val="16"/>
                <w:szCs w:val="16"/>
              </w:rPr>
              <w:t>Aragón</w:t>
            </w:r>
          </w:p>
        </w:tc>
        <w:tc>
          <w:tcPr>
            <w:tcW w:w="109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right"/>
              <w:rPr>
                <w:sz w:val="16"/>
                <w:szCs w:val="16"/>
              </w:rPr>
            </w:pPr>
            <w:r w:rsidRPr="00431553">
              <w:rPr>
                <w:sz w:val="16"/>
                <w:szCs w:val="16"/>
              </w:rPr>
              <w:t>90</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rFonts w:cs="Arial"/>
                <w:sz w:val="16"/>
                <w:szCs w:val="16"/>
              </w:rPr>
            </w:pPr>
            <w:r w:rsidRPr="00431553">
              <w:rPr>
                <w:rFonts w:cs="Arial"/>
                <w:sz w:val="16"/>
                <w:szCs w:val="16"/>
              </w:rPr>
              <w:t>3,30%</w:t>
            </w:r>
          </w:p>
        </w:tc>
      </w:tr>
      <w:tr w:rsidR="001D1B78" w:rsidRPr="00431553" w:rsidTr="001D1B78">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sz w:val="16"/>
                <w:szCs w:val="16"/>
              </w:rPr>
            </w:pPr>
            <w:r w:rsidRPr="00431553">
              <w:rPr>
                <w:sz w:val="16"/>
                <w:szCs w:val="16"/>
              </w:rPr>
              <w:t>Murcia</w:t>
            </w:r>
          </w:p>
        </w:tc>
        <w:tc>
          <w:tcPr>
            <w:tcW w:w="109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right"/>
              <w:rPr>
                <w:sz w:val="16"/>
                <w:szCs w:val="16"/>
              </w:rPr>
            </w:pPr>
            <w:r w:rsidRPr="00431553">
              <w:rPr>
                <w:sz w:val="16"/>
                <w:szCs w:val="16"/>
              </w:rPr>
              <w:t>80</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rFonts w:cs="Arial"/>
                <w:sz w:val="16"/>
                <w:szCs w:val="16"/>
              </w:rPr>
            </w:pPr>
            <w:r w:rsidRPr="00431553">
              <w:rPr>
                <w:rFonts w:cs="Arial"/>
                <w:sz w:val="16"/>
                <w:szCs w:val="16"/>
              </w:rPr>
              <w:t>2,93%</w:t>
            </w:r>
          </w:p>
        </w:tc>
      </w:tr>
      <w:tr w:rsidR="001D1B78" w:rsidRPr="00431553" w:rsidTr="001D1B78">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sz w:val="16"/>
                <w:szCs w:val="16"/>
              </w:rPr>
            </w:pPr>
            <w:r w:rsidRPr="00431553">
              <w:rPr>
                <w:sz w:val="16"/>
                <w:szCs w:val="16"/>
              </w:rPr>
              <w:t>Navarra</w:t>
            </w:r>
          </w:p>
        </w:tc>
        <w:tc>
          <w:tcPr>
            <w:tcW w:w="109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right"/>
              <w:rPr>
                <w:sz w:val="16"/>
                <w:szCs w:val="16"/>
              </w:rPr>
            </w:pPr>
            <w:r w:rsidRPr="00431553">
              <w:rPr>
                <w:sz w:val="16"/>
                <w:szCs w:val="16"/>
              </w:rPr>
              <w:t>42</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rFonts w:cs="Arial"/>
                <w:sz w:val="16"/>
                <w:szCs w:val="16"/>
              </w:rPr>
            </w:pPr>
            <w:r w:rsidRPr="00431553">
              <w:rPr>
                <w:rFonts w:cs="Arial"/>
                <w:sz w:val="16"/>
                <w:szCs w:val="16"/>
              </w:rPr>
              <w:t>1,54%</w:t>
            </w:r>
          </w:p>
        </w:tc>
      </w:tr>
      <w:tr w:rsidR="001D1B78" w:rsidRPr="00431553" w:rsidTr="001D1B78">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sz w:val="16"/>
                <w:szCs w:val="16"/>
              </w:rPr>
            </w:pPr>
            <w:r w:rsidRPr="00431553">
              <w:rPr>
                <w:sz w:val="16"/>
                <w:szCs w:val="16"/>
              </w:rPr>
              <w:t>Baleares</w:t>
            </w:r>
          </w:p>
        </w:tc>
        <w:tc>
          <w:tcPr>
            <w:tcW w:w="109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right"/>
              <w:rPr>
                <w:sz w:val="16"/>
                <w:szCs w:val="16"/>
              </w:rPr>
            </w:pPr>
            <w:r w:rsidRPr="00431553">
              <w:rPr>
                <w:sz w:val="16"/>
                <w:szCs w:val="16"/>
              </w:rPr>
              <w:t>40</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rFonts w:cs="Arial"/>
                <w:sz w:val="16"/>
                <w:szCs w:val="16"/>
              </w:rPr>
            </w:pPr>
            <w:r w:rsidRPr="00431553">
              <w:rPr>
                <w:rFonts w:cs="Arial"/>
                <w:sz w:val="16"/>
                <w:szCs w:val="16"/>
              </w:rPr>
              <w:t>1,46%</w:t>
            </w:r>
          </w:p>
        </w:tc>
      </w:tr>
      <w:tr w:rsidR="001D1B78" w:rsidRPr="00431553" w:rsidTr="001D1B78">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sz w:val="16"/>
                <w:szCs w:val="16"/>
              </w:rPr>
            </w:pPr>
            <w:r w:rsidRPr="00431553">
              <w:rPr>
                <w:sz w:val="16"/>
                <w:szCs w:val="16"/>
              </w:rPr>
              <w:t>Asturias</w:t>
            </w:r>
          </w:p>
        </w:tc>
        <w:tc>
          <w:tcPr>
            <w:tcW w:w="109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right"/>
              <w:rPr>
                <w:sz w:val="16"/>
                <w:szCs w:val="16"/>
              </w:rPr>
            </w:pPr>
            <w:r w:rsidRPr="00431553">
              <w:rPr>
                <w:sz w:val="16"/>
                <w:szCs w:val="16"/>
              </w:rPr>
              <w:t>38</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rFonts w:cs="Arial"/>
                <w:sz w:val="16"/>
                <w:szCs w:val="16"/>
              </w:rPr>
            </w:pPr>
            <w:r w:rsidRPr="00431553">
              <w:rPr>
                <w:rFonts w:cs="Arial"/>
                <w:sz w:val="16"/>
                <w:szCs w:val="16"/>
              </w:rPr>
              <w:t>1,39%</w:t>
            </w:r>
          </w:p>
        </w:tc>
      </w:tr>
      <w:tr w:rsidR="001D1B78" w:rsidRPr="00431553" w:rsidTr="001D1B78">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sz w:val="16"/>
                <w:szCs w:val="16"/>
              </w:rPr>
            </w:pPr>
            <w:r w:rsidRPr="00431553">
              <w:rPr>
                <w:sz w:val="16"/>
                <w:szCs w:val="16"/>
              </w:rPr>
              <w:t>Extremadura</w:t>
            </w:r>
          </w:p>
        </w:tc>
        <w:tc>
          <w:tcPr>
            <w:tcW w:w="109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right"/>
              <w:rPr>
                <w:sz w:val="16"/>
                <w:szCs w:val="16"/>
              </w:rPr>
            </w:pPr>
            <w:r w:rsidRPr="00431553">
              <w:rPr>
                <w:sz w:val="16"/>
                <w:szCs w:val="16"/>
              </w:rPr>
              <w:t>32</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rFonts w:cs="Arial"/>
                <w:sz w:val="16"/>
                <w:szCs w:val="16"/>
              </w:rPr>
            </w:pPr>
            <w:r w:rsidRPr="00431553">
              <w:rPr>
                <w:rFonts w:cs="Arial"/>
                <w:sz w:val="16"/>
                <w:szCs w:val="16"/>
              </w:rPr>
              <w:t>1,17%</w:t>
            </w:r>
          </w:p>
        </w:tc>
      </w:tr>
      <w:tr w:rsidR="001D1B78" w:rsidRPr="00431553" w:rsidTr="001D1B78">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sz w:val="16"/>
                <w:szCs w:val="16"/>
              </w:rPr>
            </w:pPr>
            <w:r w:rsidRPr="00431553">
              <w:rPr>
                <w:sz w:val="16"/>
                <w:szCs w:val="16"/>
              </w:rPr>
              <w:t>Cantabria</w:t>
            </w:r>
          </w:p>
        </w:tc>
        <w:tc>
          <w:tcPr>
            <w:tcW w:w="109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right"/>
              <w:rPr>
                <w:sz w:val="16"/>
                <w:szCs w:val="16"/>
              </w:rPr>
            </w:pPr>
            <w:r w:rsidRPr="00431553">
              <w:rPr>
                <w:sz w:val="16"/>
                <w:szCs w:val="16"/>
              </w:rPr>
              <w:t>28</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rFonts w:cs="Arial"/>
                <w:sz w:val="16"/>
                <w:szCs w:val="16"/>
              </w:rPr>
            </w:pPr>
            <w:r w:rsidRPr="00431553">
              <w:rPr>
                <w:rFonts w:cs="Arial"/>
                <w:sz w:val="16"/>
                <w:szCs w:val="16"/>
              </w:rPr>
              <w:t>1,03%</w:t>
            </w:r>
          </w:p>
        </w:tc>
      </w:tr>
      <w:tr w:rsidR="001D1B78" w:rsidRPr="00431553" w:rsidTr="001D1B78">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left"/>
              <w:rPr>
                <w:sz w:val="16"/>
                <w:szCs w:val="16"/>
              </w:rPr>
            </w:pPr>
            <w:r w:rsidRPr="00431553">
              <w:rPr>
                <w:sz w:val="16"/>
                <w:szCs w:val="16"/>
              </w:rPr>
              <w:t>La Rioja</w:t>
            </w:r>
          </w:p>
        </w:tc>
        <w:tc>
          <w:tcPr>
            <w:tcW w:w="1096" w:type="dxa"/>
            <w:tcBorders>
              <w:top w:val="single" w:sz="4" w:space="0" w:color="auto"/>
              <w:left w:val="single" w:sz="4" w:space="0" w:color="auto"/>
              <w:bottom w:val="single" w:sz="4" w:space="0" w:color="auto"/>
              <w:right w:val="single" w:sz="4" w:space="0" w:color="auto"/>
            </w:tcBorders>
            <w:vAlign w:val="center"/>
            <w:hideMark/>
          </w:tcPr>
          <w:p w:rsidR="001D1B78" w:rsidRPr="00431553" w:rsidRDefault="001D1B78" w:rsidP="001D1B78">
            <w:pPr>
              <w:spacing w:before="0" w:after="0" w:line="240" w:lineRule="auto"/>
              <w:ind w:firstLine="0"/>
              <w:jc w:val="right"/>
              <w:rPr>
                <w:sz w:val="16"/>
                <w:szCs w:val="16"/>
              </w:rPr>
            </w:pPr>
            <w:r w:rsidRPr="00431553">
              <w:rPr>
                <w:sz w:val="16"/>
                <w:szCs w:val="16"/>
              </w:rPr>
              <w:t>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rFonts w:cs="Arial"/>
                <w:sz w:val="16"/>
                <w:szCs w:val="16"/>
              </w:rPr>
            </w:pPr>
            <w:r w:rsidRPr="00431553">
              <w:rPr>
                <w:rFonts w:cs="Arial"/>
                <w:sz w:val="16"/>
                <w:szCs w:val="16"/>
              </w:rPr>
              <w:t>0,15%</w:t>
            </w:r>
          </w:p>
        </w:tc>
      </w:tr>
      <w:tr w:rsidR="001D1B78" w:rsidRPr="00431553" w:rsidTr="001D1B78">
        <w:trPr>
          <w:trHeight w:hRule="exact" w:val="284"/>
          <w:jc w:val="center"/>
        </w:trPr>
        <w:tc>
          <w:tcPr>
            <w:tcW w:w="58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sz w:val="16"/>
                <w:szCs w:val="16"/>
              </w:rPr>
            </w:pPr>
            <w:r w:rsidRPr="00431553">
              <w:rPr>
                <w:sz w:val="16"/>
                <w:szCs w:val="16"/>
              </w:rPr>
              <w:t>Sin especificar</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sz w:val="16"/>
                <w:szCs w:val="16"/>
              </w:rPr>
            </w:pPr>
            <w:r w:rsidRPr="00431553">
              <w:rPr>
                <w:sz w:val="16"/>
                <w:szCs w:val="16"/>
              </w:rPr>
              <w:t>2</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rFonts w:cs="Arial"/>
                <w:sz w:val="16"/>
                <w:szCs w:val="16"/>
              </w:rPr>
            </w:pPr>
            <w:r w:rsidRPr="00431553">
              <w:rPr>
                <w:rFonts w:cs="Arial"/>
                <w:sz w:val="16"/>
                <w:szCs w:val="16"/>
              </w:rPr>
              <w:t>0,07%</w:t>
            </w:r>
          </w:p>
        </w:tc>
      </w:tr>
      <w:tr w:rsidR="001D1B78" w:rsidRPr="00431553" w:rsidTr="001D1B78">
        <w:trPr>
          <w:trHeight w:hRule="exact" w:val="284"/>
          <w:jc w:val="center"/>
        </w:trPr>
        <w:tc>
          <w:tcPr>
            <w:tcW w:w="582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left"/>
              <w:rPr>
                <w:rFonts w:eastAsia="Times New Roman" w:cs="Arial"/>
                <w:sz w:val="16"/>
                <w:szCs w:val="16"/>
                <w:lang w:eastAsia="es-ES"/>
              </w:rPr>
            </w:pPr>
            <w:r w:rsidRPr="00431553">
              <w:rPr>
                <w:sz w:val="16"/>
                <w:szCs w:val="16"/>
              </w:rPr>
              <w:t>Total</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sz w:val="16"/>
                <w:szCs w:val="16"/>
              </w:rPr>
            </w:pPr>
            <w:r w:rsidRPr="00431553">
              <w:rPr>
                <w:sz w:val="16"/>
                <w:szCs w:val="16"/>
              </w:rPr>
              <w:t>2.731</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spacing w:before="0" w:after="0" w:line="240" w:lineRule="auto"/>
              <w:ind w:firstLine="0"/>
              <w:jc w:val="right"/>
              <w:rPr>
                <w:rFonts w:cs="Arial"/>
                <w:sz w:val="16"/>
                <w:szCs w:val="16"/>
              </w:rPr>
            </w:pPr>
            <w:r w:rsidRPr="00431553">
              <w:rPr>
                <w:rFonts w:cs="Arial"/>
                <w:sz w:val="16"/>
                <w:szCs w:val="16"/>
              </w:rPr>
              <w:t>100,00%</w:t>
            </w:r>
          </w:p>
        </w:tc>
      </w:tr>
    </w:tbl>
    <w:p w:rsidR="001D1B78" w:rsidRPr="00431553" w:rsidRDefault="001D1B78" w:rsidP="001D1B78">
      <w:pPr>
        <w:spacing w:before="0" w:after="0"/>
        <w:rPr>
          <w:sz w:val="16"/>
          <w:szCs w:val="16"/>
        </w:rPr>
      </w:pPr>
      <w:r w:rsidRPr="00431553">
        <w:rPr>
          <w:sz w:val="14"/>
          <w:szCs w:val="14"/>
          <w:vertAlign w:val="superscript"/>
        </w:rPr>
        <w:lastRenderedPageBreak/>
        <w:t>*</w:t>
      </w:r>
      <w:r w:rsidRPr="00431553">
        <w:rPr>
          <w:sz w:val="14"/>
          <w:szCs w:val="14"/>
        </w:rPr>
        <w:t>Se recuerda que no hay buzones en los partidos judiciales del País Vasco</w:t>
      </w:r>
    </w:p>
    <w:p w:rsidR="001D1B78" w:rsidRPr="00431553" w:rsidRDefault="001D1B78" w:rsidP="001D1B78">
      <w:pPr>
        <w:spacing w:before="0" w:after="0"/>
        <w:rPr>
          <w:sz w:val="16"/>
          <w:szCs w:val="16"/>
        </w:rPr>
      </w:pPr>
    </w:p>
    <w:p w:rsidR="001D1B78" w:rsidRPr="00431553" w:rsidRDefault="001D1B78" w:rsidP="001D1B78">
      <w:pPr>
        <w:numPr>
          <w:ilvl w:val="0"/>
          <w:numId w:val="6"/>
        </w:numPr>
        <w:pBdr>
          <w:top w:val="nil"/>
          <w:left w:val="nil"/>
          <w:bottom w:val="nil"/>
          <w:right w:val="nil"/>
          <w:between w:val="nil"/>
          <w:bar w:val="nil"/>
        </w:pBdr>
        <w:tabs>
          <w:tab w:val="left" w:pos="6120"/>
        </w:tabs>
        <w:spacing w:before="0" w:after="200" w:line="276" w:lineRule="auto"/>
        <w:ind w:left="426" w:hanging="426"/>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Datos de interés sobre las personas y entidades que han formulado quejas durante el año 2017</w:t>
      </w:r>
    </w:p>
    <w:p w:rsidR="001D1B78" w:rsidRPr="00431553" w:rsidRDefault="001D1B78" w:rsidP="001D1B78">
      <w:pPr>
        <w:tabs>
          <w:tab w:val="left" w:pos="6120"/>
        </w:tabs>
        <w:spacing w:before="0" w:after="0"/>
        <w:rPr>
          <w:szCs w:val="22"/>
        </w:rPr>
      </w:pPr>
      <w:r w:rsidRPr="00431553">
        <w:rPr>
          <w:szCs w:val="22"/>
        </w:rPr>
        <w:t>En este apartado se realiza un análisis de los datos de quiénes se quejan del funcionamiento de la justicia desde dos encuadres: por lado se estudia desde la perspectiva de género y por otro desde el enfoque de la situación profesional y jurídica de sus autores/as.</w:t>
      </w:r>
    </w:p>
    <w:p w:rsidR="001D1B78" w:rsidRPr="00431553" w:rsidRDefault="001D1B78" w:rsidP="001D1B78">
      <w:pPr>
        <w:tabs>
          <w:tab w:val="left" w:pos="6120"/>
        </w:tabs>
        <w:spacing w:before="0" w:after="0"/>
        <w:rPr>
          <w:szCs w:val="22"/>
        </w:rPr>
      </w:pPr>
    </w:p>
    <w:p w:rsidR="001D1B78" w:rsidRPr="00431553" w:rsidRDefault="001D1B78" w:rsidP="001D1B78">
      <w:pPr>
        <w:numPr>
          <w:ilvl w:val="0"/>
          <w:numId w:val="6"/>
        </w:numPr>
        <w:pBdr>
          <w:top w:val="nil"/>
          <w:left w:val="nil"/>
          <w:bottom w:val="nil"/>
          <w:right w:val="nil"/>
          <w:between w:val="nil"/>
          <w:bar w:val="nil"/>
        </w:pBdr>
        <w:tabs>
          <w:tab w:val="left" w:pos="6120"/>
        </w:tabs>
        <w:spacing w:before="0" w:after="200" w:line="276" w:lineRule="auto"/>
        <w:ind w:left="426" w:hanging="426"/>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La perspectiva de género</w:t>
      </w:r>
    </w:p>
    <w:p w:rsidR="001D1B78" w:rsidRPr="00431553" w:rsidRDefault="001D1B78" w:rsidP="001D1B78">
      <w:pPr>
        <w:tabs>
          <w:tab w:val="left" w:pos="6120"/>
        </w:tabs>
        <w:spacing w:before="0" w:after="0"/>
        <w:rPr>
          <w:szCs w:val="22"/>
        </w:rPr>
      </w:pPr>
      <w:r w:rsidRPr="00431553">
        <w:rPr>
          <w:szCs w:val="22"/>
        </w:rPr>
        <w:t>La valoración de la perspectiva de género en las quejas recibidas exige una previa delimitación respecto de las personas jurídicas y los organismos judiciales. Asimismo en el apartado de “Otros” se agrupan las quejas anónimas y aquellas otras en las que no se puede discernir el género de quienes las firman.</w:t>
      </w:r>
    </w:p>
    <w:p w:rsidR="001D1B78" w:rsidRPr="00431553" w:rsidRDefault="001D1B78" w:rsidP="001D1B78">
      <w:pPr>
        <w:tabs>
          <w:tab w:val="left" w:pos="6120"/>
        </w:tabs>
        <w:spacing w:before="0" w:after="0"/>
        <w:rPr>
          <w:szCs w:val="22"/>
        </w:rPr>
      </w:pPr>
    </w:p>
    <w:tbl>
      <w:tblPr>
        <w:tblStyle w:val="Tablaconcuadrcula3"/>
        <w:tblW w:w="0" w:type="auto"/>
        <w:jc w:val="center"/>
        <w:tblLook w:val="04A0" w:firstRow="1" w:lastRow="0" w:firstColumn="1" w:lastColumn="0" w:noHBand="0" w:noVBand="1"/>
      </w:tblPr>
      <w:tblGrid>
        <w:gridCol w:w="2235"/>
        <w:gridCol w:w="1134"/>
        <w:gridCol w:w="2268"/>
        <w:gridCol w:w="1134"/>
        <w:gridCol w:w="1949"/>
      </w:tblGrid>
      <w:tr w:rsidR="001D1B78" w:rsidRPr="00431553" w:rsidTr="001D1B78">
        <w:trPr>
          <w:trHeight w:hRule="exact" w:val="301"/>
          <w:jc w:val="center"/>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iCs/>
                <w:sz w:val="16"/>
                <w:szCs w:val="16"/>
              </w:rPr>
            </w:pPr>
            <w:r w:rsidRPr="00431553">
              <w:rPr>
                <w:bCs/>
                <w:iCs/>
                <w:sz w:val="16"/>
                <w:szCs w:val="16"/>
              </w:rPr>
              <w:t>Tipo de persona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iCs/>
                <w:sz w:val="16"/>
                <w:szCs w:val="16"/>
              </w:rPr>
            </w:pPr>
            <w:r w:rsidRPr="00431553">
              <w:rPr>
                <w:bCs/>
                <w:iCs/>
                <w:sz w:val="16"/>
                <w:szCs w:val="16"/>
              </w:rPr>
              <w:t>2017</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iCs/>
                <w:sz w:val="16"/>
                <w:szCs w:val="16"/>
              </w:rPr>
            </w:pPr>
            <w:r w:rsidRPr="00431553">
              <w:rPr>
                <w:bCs/>
                <w:iCs/>
                <w:sz w:val="16"/>
                <w:szCs w:val="16"/>
              </w:rPr>
              <w:t>% sobre el total del 2017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iCs/>
                <w:sz w:val="16"/>
                <w:szCs w:val="16"/>
              </w:rPr>
            </w:pPr>
            <w:r w:rsidRPr="00431553">
              <w:rPr>
                <w:bCs/>
                <w:iCs/>
                <w:sz w:val="16"/>
                <w:szCs w:val="16"/>
              </w:rPr>
              <w:t>2016</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iCs/>
                <w:sz w:val="16"/>
                <w:szCs w:val="16"/>
              </w:rPr>
            </w:pPr>
            <w:r w:rsidRPr="00431553">
              <w:rPr>
                <w:bCs/>
                <w:iCs/>
                <w:sz w:val="16"/>
                <w:szCs w:val="16"/>
              </w:rPr>
              <w:t>Evolución 2016-2017</w:t>
            </w:r>
          </w:p>
        </w:tc>
      </w:tr>
      <w:tr w:rsidR="001D1B78" w:rsidRPr="00431553" w:rsidTr="001D1B78">
        <w:trPr>
          <w:trHeight w:hRule="exact" w:val="301"/>
          <w:jc w:val="center"/>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left"/>
              <w:rPr>
                <w:b/>
                <w:bCs/>
                <w:sz w:val="16"/>
                <w:szCs w:val="16"/>
              </w:rPr>
            </w:pPr>
            <w:r w:rsidRPr="00431553">
              <w:rPr>
                <w:bCs/>
                <w:sz w:val="16"/>
                <w:szCs w:val="16"/>
              </w:rPr>
              <w:t>Hombre</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5.801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6.405</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-9,43%</w:t>
            </w:r>
          </w:p>
        </w:tc>
      </w:tr>
      <w:tr w:rsidR="001D1B78" w:rsidRPr="00431553" w:rsidTr="001D1B78">
        <w:trPr>
          <w:trHeight w:hRule="exact" w:val="301"/>
          <w:jc w:val="center"/>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left"/>
              <w:rPr>
                <w:b/>
                <w:bCs/>
                <w:sz w:val="16"/>
                <w:szCs w:val="16"/>
              </w:rPr>
            </w:pPr>
            <w:r w:rsidRPr="00431553">
              <w:rPr>
                <w:bCs/>
                <w:sz w:val="16"/>
                <w:szCs w:val="16"/>
              </w:rPr>
              <w:t>Mujer</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3.817</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38,82%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4.235</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-9,87%</w:t>
            </w:r>
          </w:p>
        </w:tc>
      </w:tr>
      <w:tr w:rsidR="001D1B78" w:rsidRPr="00431553" w:rsidTr="001D1B78">
        <w:trPr>
          <w:trHeight w:hRule="exact" w:val="301"/>
          <w:jc w:val="center"/>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left"/>
              <w:rPr>
                <w:b/>
                <w:bCs/>
                <w:sz w:val="16"/>
                <w:szCs w:val="16"/>
              </w:rPr>
            </w:pPr>
            <w:r w:rsidRPr="00431553">
              <w:rPr>
                <w:bCs/>
                <w:sz w:val="16"/>
                <w:szCs w:val="16"/>
              </w:rPr>
              <w:t xml:space="preserve">Otros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104</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1,06%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480</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-78,33%</w:t>
            </w:r>
          </w:p>
        </w:tc>
      </w:tr>
      <w:tr w:rsidR="001D1B78" w:rsidRPr="00431553" w:rsidTr="001D1B78">
        <w:trPr>
          <w:trHeight w:hRule="exact" w:val="301"/>
          <w:jc w:val="center"/>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left"/>
              <w:rPr>
                <w:b/>
                <w:bCs/>
                <w:sz w:val="16"/>
                <w:szCs w:val="16"/>
              </w:rPr>
            </w:pPr>
            <w:r w:rsidRPr="00431553">
              <w:rPr>
                <w:bCs/>
                <w:sz w:val="16"/>
                <w:szCs w:val="16"/>
              </w:rPr>
              <w:t>Persona jurídica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99</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1,01%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95</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4,21%</w:t>
            </w:r>
          </w:p>
        </w:tc>
      </w:tr>
      <w:tr w:rsidR="001D1B78" w:rsidRPr="00431553" w:rsidTr="001D1B78">
        <w:trPr>
          <w:trHeight w:hRule="exact" w:val="301"/>
          <w:jc w:val="center"/>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left"/>
              <w:rPr>
                <w:b/>
                <w:bCs/>
                <w:sz w:val="16"/>
                <w:szCs w:val="16"/>
              </w:rPr>
            </w:pPr>
            <w:r w:rsidRPr="00431553">
              <w:rPr>
                <w:bCs/>
                <w:sz w:val="16"/>
                <w:szCs w:val="16"/>
              </w:rPr>
              <w:t>Organismo judicial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11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0,11%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63</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-82,54%</w:t>
            </w:r>
          </w:p>
        </w:tc>
      </w:tr>
      <w:tr w:rsidR="001D1B78" w:rsidRPr="00431553" w:rsidTr="001D1B78">
        <w:trPr>
          <w:trHeight w:hRule="exact" w:val="301"/>
          <w:jc w:val="center"/>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Total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9.832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11.278</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-12,82%</w:t>
            </w:r>
          </w:p>
        </w:tc>
      </w:tr>
    </w:tbl>
    <w:p w:rsidR="001D1B78" w:rsidRPr="00431553" w:rsidRDefault="001D1B78" w:rsidP="001D1B78">
      <w:pPr>
        <w:tabs>
          <w:tab w:val="left" w:pos="6120"/>
        </w:tabs>
        <w:spacing w:before="0" w:after="0"/>
        <w:rPr>
          <w:szCs w:val="22"/>
        </w:rPr>
      </w:pPr>
    </w:p>
    <w:p w:rsidR="001D1B78" w:rsidRPr="00431553" w:rsidRDefault="001D1B78" w:rsidP="001D1B78">
      <w:pPr>
        <w:tabs>
          <w:tab w:val="left" w:pos="6120"/>
        </w:tabs>
        <w:spacing w:before="0" w:after="0"/>
        <w:rPr>
          <w:szCs w:val="22"/>
        </w:rPr>
      </w:pPr>
      <w:r w:rsidRPr="00431553">
        <w:rPr>
          <w:szCs w:val="22"/>
        </w:rPr>
        <w:t>En el año 2017 se ha registrado una disminución global de denunciantes de casi el 13% respecto al año 2016.</w:t>
      </w:r>
    </w:p>
    <w:p w:rsidR="001D1B78" w:rsidRPr="00431553" w:rsidRDefault="001D1B78" w:rsidP="001D1B78">
      <w:pPr>
        <w:tabs>
          <w:tab w:val="left" w:pos="6120"/>
        </w:tabs>
        <w:spacing w:before="0" w:after="0"/>
        <w:rPr>
          <w:szCs w:val="22"/>
        </w:rPr>
      </w:pPr>
    </w:p>
    <w:p w:rsidR="001D1B78" w:rsidRPr="00431553" w:rsidRDefault="001D1B78" w:rsidP="001D1B78">
      <w:pPr>
        <w:tabs>
          <w:tab w:val="left" w:pos="6120"/>
        </w:tabs>
        <w:spacing w:before="0" w:after="0"/>
        <w:rPr>
          <w:szCs w:val="22"/>
        </w:rPr>
      </w:pPr>
      <w:r w:rsidRPr="00431553">
        <w:rPr>
          <w:szCs w:val="22"/>
        </w:rPr>
        <w:t>El estudio de impacto de género en el tratamiento de quejas evidencia que el porcentaje de hombres que utilizan este mecanismo de reclamación es un 20,08% superior al de mujeres. Sólo en órdenes jurisdiccionales muy concretos, como los relativos al registro civil, familia, violencia doméstica y menores, el número de mujeres que reclaman es mayor que el de hombres.</w:t>
      </w:r>
    </w:p>
    <w:p w:rsidR="001D1B78" w:rsidRPr="00431553" w:rsidRDefault="001D1B78" w:rsidP="001D1B78">
      <w:pPr>
        <w:tabs>
          <w:tab w:val="left" w:pos="6120"/>
        </w:tabs>
        <w:spacing w:before="0" w:after="0"/>
        <w:rPr>
          <w:szCs w:val="22"/>
        </w:rPr>
      </w:pPr>
    </w:p>
    <w:p w:rsidR="001D1B78" w:rsidRPr="00431553" w:rsidRDefault="001D1B78" w:rsidP="001D1B78">
      <w:pPr>
        <w:numPr>
          <w:ilvl w:val="0"/>
          <w:numId w:val="6"/>
        </w:numPr>
        <w:pBdr>
          <w:top w:val="nil"/>
          <w:left w:val="nil"/>
          <w:bottom w:val="nil"/>
          <w:right w:val="nil"/>
          <w:between w:val="nil"/>
          <w:bar w:val="nil"/>
        </w:pBdr>
        <w:tabs>
          <w:tab w:val="left" w:pos="6120"/>
        </w:tabs>
        <w:spacing w:before="0" w:after="200" w:line="276" w:lineRule="auto"/>
        <w:ind w:left="426" w:hanging="426"/>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La situación jurídica de quienes formulan las quejas</w:t>
      </w:r>
    </w:p>
    <w:tbl>
      <w:tblPr>
        <w:tblStyle w:val="Tablaconcuadrcula3"/>
        <w:tblW w:w="0" w:type="auto"/>
        <w:jc w:val="center"/>
        <w:tblLook w:val="04A0" w:firstRow="1" w:lastRow="0" w:firstColumn="1" w:lastColumn="0" w:noHBand="0" w:noVBand="1"/>
      </w:tblPr>
      <w:tblGrid>
        <w:gridCol w:w="4516"/>
        <w:gridCol w:w="1971"/>
        <w:gridCol w:w="1985"/>
      </w:tblGrid>
      <w:tr w:rsidR="001D1B78" w:rsidRPr="00431553" w:rsidTr="001D1B78">
        <w:trPr>
          <w:trHeight w:val="300"/>
          <w:jc w:val="center"/>
        </w:trPr>
        <w:tc>
          <w:tcPr>
            <w:tcW w:w="4516" w:type="dxa"/>
            <w:tcBorders>
              <w:top w:val="single" w:sz="4" w:space="0" w:color="auto"/>
              <w:left w:val="single" w:sz="4" w:space="0" w:color="auto"/>
              <w:bottom w:val="single" w:sz="4" w:space="0" w:color="auto"/>
              <w:right w:val="single" w:sz="4" w:space="0" w:color="auto"/>
            </w:tcBorders>
            <w:noWrap/>
            <w:hideMark/>
          </w:tcPr>
          <w:p w:rsidR="001D1B78" w:rsidRPr="00431553" w:rsidRDefault="001D1B78" w:rsidP="001D1B78">
            <w:pPr>
              <w:tabs>
                <w:tab w:val="left" w:pos="6120"/>
              </w:tabs>
              <w:spacing w:before="0" w:after="0" w:line="240" w:lineRule="exact"/>
              <w:ind w:firstLine="0"/>
              <w:jc w:val="left"/>
              <w:rPr>
                <w:b/>
                <w:sz w:val="16"/>
                <w:szCs w:val="16"/>
              </w:rPr>
            </w:pPr>
            <w:r w:rsidRPr="00431553">
              <w:rPr>
                <w:sz w:val="16"/>
                <w:szCs w:val="16"/>
              </w:rPr>
              <w:t>Tipo de demandante de la intervención</w:t>
            </w:r>
          </w:p>
        </w:tc>
        <w:tc>
          <w:tcPr>
            <w:tcW w:w="1971" w:type="dxa"/>
            <w:tcBorders>
              <w:top w:val="single" w:sz="4" w:space="0" w:color="auto"/>
              <w:left w:val="single" w:sz="4" w:space="0" w:color="auto"/>
              <w:bottom w:val="single" w:sz="4" w:space="0" w:color="auto"/>
              <w:right w:val="single" w:sz="4" w:space="0" w:color="auto"/>
            </w:tcBorders>
            <w:noWrap/>
            <w:hideMark/>
          </w:tcPr>
          <w:p w:rsidR="001D1B78" w:rsidRPr="00431553" w:rsidRDefault="001D1B78" w:rsidP="001D1B78">
            <w:pPr>
              <w:tabs>
                <w:tab w:val="left" w:pos="6120"/>
              </w:tabs>
              <w:spacing w:before="0" w:after="0" w:line="240" w:lineRule="exact"/>
              <w:ind w:firstLine="0"/>
              <w:jc w:val="center"/>
              <w:rPr>
                <w:b/>
                <w:sz w:val="16"/>
                <w:szCs w:val="16"/>
              </w:rPr>
            </w:pPr>
            <w:r w:rsidRPr="00431553">
              <w:rPr>
                <w:sz w:val="16"/>
                <w:szCs w:val="16"/>
              </w:rPr>
              <w:t>Nº denunciantes</w:t>
            </w:r>
          </w:p>
        </w:tc>
        <w:tc>
          <w:tcPr>
            <w:tcW w:w="1985" w:type="dxa"/>
            <w:tcBorders>
              <w:top w:val="single" w:sz="4" w:space="0" w:color="auto"/>
              <w:left w:val="single" w:sz="4" w:space="0" w:color="auto"/>
              <w:bottom w:val="single" w:sz="4" w:space="0" w:color="auto"/>
              <w:right w:val="single" w:sz="4" w:space="0" w:color="auto"/>
            </w:tcBorders>
            <w:noWrap/>
            <w:hideMark/>
          </w:tcPr>
          <w:p w:rsidR="001D1B78" w:rsidRPr="00431553" w:rsidRDefault="001D1B78" w:rsidP="001D1B78">
            <w:pPr>
              <w:tabs>
                <w:tab w:val="left" w:pos="6120"/>
              </w:tabs>
              <w:spacing w:before="0" w:after="0" w:line="240" w:lineRule="exact"/>
              <w:ind w:firstLine="0"/>
              <w:jc w:val="center"/>
              <w:rPr>
                <w:b/>
                <w:sz w:val="16"/>
                <w:szCs w:val="16"/>
              </w:rPr>
            </w:pPr>
            <w:r w:rsidRPr="00431553">
              <w:rPr>
                <w:sz w:val="16"/>
                <w:szCs w:val="16"/>
              </w:rPr>
              <w:t>% sobre el total</w:t>
            </w:r>
          </w:p>
        </w:tc>
      </w:tr>
      <w:tr w:rsidR="001D1B78" w:rsidRPr="00431553" w:rsidTr="001D1B78">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sz w:val="16"/>
                <w:szCs w:val="16"/>
              </w:rPr>
              <w:t>Particular</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7.497</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76,25%</w:t>
            </w:r>
          </w:p>
        </w:tc>
      </w:tr>
      <w:tr w:rsidR="001D1B78" w:rsidRPr="00431553" w:rsidTr="001D1B78">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sz w:val="16"/>
                <w:szCs w:val="16"/>
              </w:rPr>
              <w:t>Operador Jurídico (Letrado)</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1.050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10,68%</w:t>
            </w:r>
          </w:p>
        </w:tc>
      </w:tr>
      <w:tr w:rsidR="001D1B78" w:rsidRPr="00431553" w:rsidTr="001D1B78">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sz w:val="16"/>
                <w:szCs w:val="16"/>
              </w:rPr>
              <w:t>Interno Centro Penitenciario</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490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4,98%</w:t>
            </w:r>
          </w:p>
        </w:tc>
      </w:tr>
      <w:tr w:rsidR="001D1B78" w:rsidRPr="00431553" w:rsidTr="001D1B78">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sz w:val="16"/>
                <w:szCs w:val="16"/>
              </w:rPr>
              <w:t>Sin especificar</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481</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4,89%</w:t>
            </w:r>
          </w:p>
        </w:tc>
      </w:tr>
      <w:tr w:rsidR="001D1B78" w:rsidRPr="00431553" w:rsidTr="001D1B78">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sz w:val="16"/>
                <w:szCs w:val="16"/>
              </w:rPr>
              <w:t>Operador Jurídico (Procurador)</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103</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1,05%</w:t>
            </w:r>
          </w:p>
        </w:tc>
      </w:tr>
      <w:tr w:rsidR="001D1B78" w:rsidRPr="00431553" w:rsidTr="001D1B78">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sz w:val="16"/>
                <w:szCs w:val="16"/>
              </w:rPr>
              <w:t>Operador Jurídico (Graduado)</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61</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0,62%</w:t>
            </w:r>
          </w:p>
        </w:tc>
      </w:tr>
      <w:tr w:rsidR="001D1B78" w:rsidRPr="00431553" w:rsidTr="001D1B78">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sz w:val="16"/>
                <w:szCs w:val="16"/>
              </w:rPr>
              <w:t>Colectivo/Asociación</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58</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0,59%</w:t>
            </w:r>
          </w:p>
        </w:tc>
      </w:tr>
      <w:tr w:rsidR="001D1B78" w:rsidRPr="00431553" w:rsidTr="001D1B78">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sz w:val="16"/>
                <w:szCs w:val="16"/>
              </w:rPr>
              <w:t>Organismo Público</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19</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0,19%</w:t>
            </w:r>
          </w:p>
        </w:tc>
      </w:tr>
      <w:tr w:rsidR="001D1B78" w:rsidRPr="00431553" w:rsidTr="001D1B78">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sz w:val="16"/>
                <w:szCs w:val="16"/>
              </w:rPr>
              <w:t>Funcionario (Genérico)</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15</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0,15%</w:t>
            </w:r>
          </w:p>
        </w:tc>
      </w:tr>
      <w:tr w:rsidR="001D1B78" w:rsidRPr="00431553" w:rsidTr="001D1B78">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sz w:val="16"/>
                <w:szCs w:val="16"/>
              </w:rPr>
              <w:lastRenderedPageBreak/>
              <w:t>Entidad Mercantil</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14</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0,14%</w:t>
            </w:r>
          </w:p>
        </w:tc>
      </w:tr>
      <w:tr w:rsidR="001D1B78" w:rsidRPr="00431553" w:rsidTr="001D1B78">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sz w:val="16"/>
                <w:szCs w:val="16"/>
              </w:rPr>
              <w:t>Órgano Judicial</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11</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0,11%</w:t>
            </w:r>
          </w:p>
        </w:tc>
      </w:tr>
      <w:tr w:rsidR="001D1B78" w:rsidRPr="00431553" w:rsidTr="001D1B78">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sz w:val="16"/>
                <w:szCs w:val="16"/>
              </w:rPr>
              <w:t>Secretario Judicial</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11</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0,11%</w:t>
            </w:r>
          </w:p>
        </w:tc>
      </w:tr>
      <w:tr w:rsidR="001D1B78" w:rsidRPr="00431553" w:rsidTr="001D1B78">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sz w:val="16"/>
                <w:szCs w:val="16"/>
              </w:rPr>
              <w:t>Funcionario Órganos Judiciales</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8</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0,08%</w:t>
            </w:r>
          </w:p>
        </w:tc>
      </w:tr>
      <w:tr w:rsidR="001D1B78" w:rsidRPr="00431553" w:rsidTr="001D1B78">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sz w:val="16"/>
                <w:szCs w:val="16"/>
              </w:rPr>
              <w:t>Colegio de Abogados</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8</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0,08%</w:t>
            </w:r>
          </w:p>
        </w:tc>
      </w:tr>
      <w:tr w:rsidR="001D1B78" w:rsidRPr="00431553" w:rsidTr="001D1B78">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sz w:val="16"/>
                <w:szCs w:val="16"/>
              </w:rPr>
              <w:t>Anónima</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3</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0,03%</w:t>
            </w:r>
          </w:p>
        </w:tc>
      </w:tr>
      <w:tr w:rsidR="001D1B78" w:rsidRPr="00431553" w:rsidTr="001D1B78">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sz w:val="16"/>
                <w:szCs w:val="16"/>
              </w:rPr>
              <w:t>Miembro Carrera Judicial</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3</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0,03%</w:t>
            </w:r>
          </w:p>
        </w:tc>
      </w:tr>
      <w:tr w:rsidR="001D1B78" w:rsidRPr="00431553" w:rsidTr="001D1B78">
        <w:trPr>
          <w:trHeight w:val="315"/>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sz w:val="16"/>
                <w:szCs w:val="16"/>
              </w:rPr>
              <w:t>Total</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9.832</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sz w:val="16"/>
                <w:szCs w:val="16"/>
              </w:rPr>
              <w:t>100,00%</w:t>
            </w:r>
          </w:p>
        </w:tc>
      </w:tr>
    </w:tbl>
    <w:p w:rsidR="001D1B78" w:rsidRPr="00431553" w:rsidRDefault="001D1B78" w:rsidP="001D1B78">
      <w:pPr>
        <w:tabs>
          <w:tab w:val="left" w:pos="6120"/>
        </w:tabs>
        <w:spacing w:before="0" w:after="0"/>
        <w:rPr>
          <w:sz w:val="18"/>
          <w:szCs w:val="18"/>
        </w:rPr>
      </w:pPr>
    </w:p>
    <w:p w:rsidR="001D1B78" w:rsidRPr="00431553" w:rsidRDefault="001D1B78" w:rsidP="001D1B78">
      <w:pPr>
        <w:tabs>
          <w:tab w:val="left" w:pos="6120"/>
        </w:tabs>
        <w:spacing w:before="0" w:after="0"/>
        <w:rPr>
          <w:szCs w:val="22"/>
        </w:rPr>
      </w:pPr>
      <w:r w:rsidRPr="00431553">
        <w:rPr>
          <w:szCs w:val="22"/>
        </w:rPr>
        <w:t>Al igual que en el año 2016, los particulares continúan siendo el grupo más numeroso, seguido de los letrados/as y de los internos/as en centros penitenciarios.</w:t>
      </w:r>
    </w:p>
    <w:p w:rsidR="001D1B78" w:rsidRPr="00431553" w:rsidRDefault="001D1B78" w:rsidP="001D1B78">
      <w:pPr>
        <w:tabs>
          <w:tab w:val="left" w:pos="6120"/>
        </w:tabs>
        <w:spacing w:before="0" w:after="0"/>
        <w:rPr>
          <w:szCs w:val="22"/>
        </w:rPr>
      </w:pPr>
      <w:r w:rsidRPr="00431553">
        <w:rPr>
          <w:szCs w:val="22"/>
        </w:rPr>
        <w:t xml:space="preserve"> </w:t>
      </w:r>
    </w:p>
    <w:p w:rsidR="001D1B78" w:rsidRPr="00431553" w:rsidRDefault="001D1B78" w:rsidP="001D1B78">
      <w:pPr>
        <w:tabs>
          <w:tab w:val="left" w:pos="6120"/>
        </w:tabs>
        <w:spacing w:before="0" w:after="0"/>
        <w:rPr>
          <w:szCs w:val="22"/>
        </w:rPr>
      </w:pPr>
      <w:r w:rsidRPr="00431553">
        <w:rPr>
          <w:szCs w:val="22"/>
        </w:rPr>
        <w:t>Dentro de la categoría de operadores jurídicos cabe destacar que, a pesar del descenso globalizado del número de denunciantes, se ha producido un ascenso del número de graduados sociales que interpusieron queja en el año 2017 (de 25 a 61).</w:t>
      </w:r>
    </w:p>
    <w:p w:rsidR="001D1B78" w:rsidRPr="00431553" w:rsidRDefault="001D1B78" w:rsidP="001D1B78">
      <w:pPr>
        <w:tabs>
          <w:tab w:val="left" w:pos="6120"/>
        </w:tabs>
        <w:spacing w:before="0" w:after="0"/>
        <w:ind w:firstLine="0"/>
        <w:rPr>
          <w:szCs w:val="22"/>
        </w:rPr>
      </w:pPr>
    </w:p>
    <w:p w:rsidR="001D1B78" w:rsidRPr="00431553" w:rsidRDefault="001D1B78" w:rsidP="001D1B78">
      <w:pPr>
        <w:numPr>
          <w:ilvl w:val="0"/>
          <w:numId w:val="6"/>
        </w:numPr>
        <w:pBdr>
          <w:top w:val="nil"/>
          <w:left w:val="nil"/>
          <w:bottom w:val="nil"/>
          <w:right w:val="nil"/>
          <w:between w:val="nil"/>
          <w:bar w:val="nil"/>
        </w:pBdr>
        <w:tabs>
          <w:tab w:val="left" w:pos="6120"/>
        </w:tabs>
        <w:spacing w:before="0" w:after="200" w:line="276" w:lineRule="auto"/>
        <w:ind w:left="426" w:hanging="426"/>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Las quejas tramitadas por los restantes órganos de gobierno del Poder Judicial</w:t>
      </w:r>
    </w:p>
    <w:p w:rsidR="001D1B78" w:rsidRPr="00431553" w:rsidRDefault="001D1B78" w:rsidP="001D1B78">
      <w:pPr>
        <w:tabs>
          <w:tab w:val="left" w:pos="6120"/>
        </w:tabs>
        <w:spacing w:before="0" w:after="0"/>
        <w:rPr>
          <w:szCs w:val="22"/>
        </w:rPr>
      </w:pPr>
      <w:r w:rsidRPr="00431553">
        <w:rPr>
          <w:szCs w:val="22"/>
        </w:rPr>
        <w:t>Los órganos de gobierno del Poder Judicial han tramitado durante el año 2017 las reclamaciones derivadas de 2.274 escritos iniciales, lo que supone un 4,65% menos que las 2.385 que se tramitaron en año pasado, y se distribuyen territorialmente según la tabla que figura a continuación. La UAC realiza su control y seguimiento estadístico.</w:t>
      </w:r>
    </w:p>
    <w:p w:rsidR="001D1B78" w:rsidRPr="00431553" w:rsidRDefault="001D1B78" w:rsidP="001D1B78">
      <w:pPr>
        <w:tabs>
          <w:tab w:val="left" w:pos="6120"/>
        </w:tabs>
        <w:spacing w:before="0" w:after="0"/>
        <w:rPr>
          <w:szCs w:val="22"/>
        </w:rPr>
      </w:pPr>
    </w:p>
    <w:tbl>
      <w:tblPr>
        <w:tblStyle w:val="Tablaconcuadrcula3"/>
        <w:tblW w:w="0" w:type="auto"/>
        <w:jc w:val="center"/>
        <w:tblLook w:val="04A0" w:firstRow="1" w:lastRow="0" w:firstColumn="1" w:lastColumn="0" w:noHBand="0" w:noVBand="1"/>
      </w:tblPr>
      <w:tblGrid>
        <w:gridCol w:w="4644"/>
        <w:gridCol w:w="2127"/>
        <w:gridCol w:w="1949"/>
      </w:tblGrid>
      <w:tr w:rsidR="001D1B78" w:rsidRPr="00431553" w:rsidTr="001D1B78">
        <w:trPr>
          <w:trHeight w:val="300"/>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center"/>
              <w:rPr>
                <w:b/>
                <w:bCs/>
                <w:sz w:val="16"/>
                <w:szCs w:val="16"/>
              </w:rPr>
            </w:pPr>
            <w:r w:rsidRPr="00431553">
              <w:rPr>
                <w:bCs/>
                <w:sz w:val="16"/>
                <w:szCs w:val="16"/>
              </w:rPr>
              <w:t>Comunidad Autónoma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center"/>
              <w:rPr>
                <w:b/>
                <w:bCs/>
                <w:sz w:val="16"/>
                <w:szCs w:val="16"/>
              </w:rPr>
            </w:pPr>
            <w:r w:rsidRPr="00431553">
              <w:rPr>
                <w:bCs/>
                <w:sz w:val="16"/>
                <w:szCs w:val="16"/>
              </w:rPr>
              <w:t>Número</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center"/>
              <w:rPr>
                <w:b/>
                <w:bCs/>
                <w:sz w:val="16"/>
                <w:szCs w:val="16"/>
              </w:rPr>
            </w:pPr>
            <w:r w:rsidRPr="00431553">
              <w:rPr>
                <w:bCs/>
                <w:sz w:val="16"/>
                <w:szCs w:val="16"/>
              </w:rPr>
              <w:t>%sobre el total</w:t>
            </w:r>
          </w:p>
        </w:tc>
      </w:tr>
      <w:tr w:rsidR="001D1B78" w:rsidRPr="00431553" w:rsidTr="001D1B78">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rFonts w:cs="Calibri"/>
                <w:sz w:val="16"/>
                <w:szCs w:val="16"/>
              </w:rPr>
              <w:t>Comunidad Autónoma de Cataluña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Calibri"/>
                <w:sz w:val="16"/>
                <w:szCs w:val="16"/>
              </w:rPr>
              <w:t>549</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Arial"/>
                <w:sz w:val="16"/>
                <w:szCs w:val="16"/>
              </w:rPr>
              <w:t>24,14%</w:t>
            </w:r>
          </w:p>
        </w:tc>
      </w:tr>
      <w:tr w:rsidR="001D1B78" w:rsidRPr="00431553" w:rsidTr="001D1B78">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rFonts w:cs="Calibri"/>
                <w:sz w:val="16"/>
                <w:szCs w:val="16"/>
              </w:rPr>
              <w:t>Comunidad Autónoma de Andalucía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Calibri"/>
                <w:sz w:val="16"/>
                <w:szCs w:val="16"/>
              </w:rPr>
              <w:t>509</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Arial"/>
                <w:sz w:val="16"/>
                <w:szCs w:val="16"/>
              </w:rPr>
              <w:t>22,38%</w:t>
            </w:r>
          </w:p>
        </w:tc>
      </w:tr>
      <w:tr w:rsidR="001D1B78" w:rsidRPr="00431553" w:rsidTr="001D1B78">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rFonts w:cs="Calibri"/>
                <w:sz w:val="16"/>
                <w:szCs w:val="16"/>
              </w:rPr>
              <w:t>Comunidad Autónoma de Madrid</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Calibri"/>
                <w:sz w:val="16"/>
                <w:szCs w:val="16"/>
              </w:rPr>
              <w:t>260</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Arial"/>
                <w:sz w:val="16"/>
                <w:szCs w:val="16"/>
              </w:rPr>
              <w:t>11,43%</w:t>
            </w:r>
          </w:p>
        </w:tc>
      </w:tr>
      <w:tr w:rsidR="001D1B78" w:rsidRPr="00431553" w:rsidTr="001D1B78">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rFonts w:cs="Calibri"/>
                <w:sz w:val="16"/>
                <w:szCs w:val="16"/>
              </w:rPr>
              <w:t>Comunidad Autónoma Valenciana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Calibri"/>
                <w:sz w:val="16"/>
                <w:szCs w:val="16"/>
              </w:rPr>
              <w:t>239</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Arial"/>
                <w:sz w:val="16"/>
                <w:szCs w:val="16"/>
              </w:rPr>
              <w:t>10,51%</w:t>
            </w:r>
          </w:p>
        </w:tc>
      </w:tr>
      <w:tr w:rsidR="001D1B78" w:rsidRPr="00431553" w:rsidTr="001D1B78">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rFonts w:cs="Calibri"/>
                <w:sz w:val="16"/>
                <w:szCs w:val="16"/>
              </w:rPr>
              <w:t>Comunidad Autónoma del País Vasco</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Calibri"/>
                <w:sz w:val="16"/>
                <w:szCs w:val="16"/>
              </w:rPr>
              <w:t>218</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Arial"/>
                <w:sz w:val="16"/>
                <w:szCs w:val="16"/>
              </w:rPr>
              <w:t>9,59%</w:t>
            </w:r>
          </w:p>
        </w:tc>
      </w:tr>
      <w:tr w:rsidR="001D1B78" w:rsidRPr="00431553" w:rsidTr="001D1B78">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rFonts w:cs="Calibri"/>
                <w:sz w:val="16"/>
                <w:szCs w:val="16"/>
              </w:rPr>
              <w:t>Comunidad Autónoma de las Islas Canarias</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Calibri"/>
                <w:sz w:val="16"/>
                <w:szCs w:val="16"/>
              </w:rPr>
              <w:t>93</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Arial"/>
                <w:sz w:val="16"/>
                <w:szCs w:val="16"/>
              </w:rPr>
              <w:t>4,09%</w:t>
            </w:r>
          </w:p>
        </w:tc>
      </w:tr>
      <w:tr w:rsidR="001D1B78" w:rsidRPr="00431553" w:rsidTr="001D1B78">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rFonts w:cs="Calibri"/>
                <w:sz w:val="16"/>
                <w:szCs w:val="16"/>
              </w:rPr>
              <w:t>Comunidad Autónoma de las Islas Baleares</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Calibri"/>
                <w:sz w:val="16"/>
                <w:szCs w:val="16"/>
              </w:rPr>
              <w:t>84</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Arial"/>
                <w:sz w:val="16"/>
                <w:szCs w:val="16"/>
              </w:rPr>
              <w:t>3,69%</w:t>
            </w:r>
          </w:p>
        </w:tc>
      </w:tr>
      <w:tr w:rsidR="001D1B78" w:rsidRPr="00431553" w:rsidTr="001D1B78">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rFonts w:cs="Calibri"/>
                <w:sz w:val="16"/>
                <w:szCs w:val="16"/>
              </w:rPr>
              <w:t>Comunidad Autónoma de la Región de Murcia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Calibri"/>
                <w:sz w:val="16"/>
                <w:szCs w:val="16"/>
              </w:rPr>
              <w:t>79</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Arial"/>
                <w:sz w:val="16"/>
                <w:szCs w:val="16"/>
              </w:rPr>
              <w:t>3,47%</w:t>
            </w:r>
          </w:p>
        </w:tc>
      </w:tr>
      <w:tr w:rsidR="001D1B78" w:rsidRPr="00431553" w:rsidTr="001D1B78">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rFonts w:cs="Calibri"/>
                <w:sz w:val="16"/>
                <w:szCs w:val="16"/>
              </w:rPr>
              <w:t>Comunidad Autónoma de Galicia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Calibri"/>
                <w:sz w:val="16"/>
                <w:szCs w:val="16"/>
              </w:rPr>
              <w:t>45</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Arial"/>
                <w:sz w:val="16"/>
                <w:szCs w:val="16"/>
              </w:rPr>
              <w:t>1,98%</w:t>
            </w:r>
          </w:p>
        </w:tc>
      </w:tr>
      <w:tr w:rsidR="001D1B78" w:rsidRPr="00431553" w:rsidTr="001D1B78">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rFonts w:cs="Calibri"/>
                <w:sz w:val="16"/>
                <w:szCs w:val="16"/>
              </w:rPr>
              <w:t>Comunidad Autónoma de Castilla-La Mancha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Calibri"/>
                <w:sz w:val="16"/>
                <w:szCs w:val="16"/>
              </w:rPr>
              <w:t>38</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Arial"/>
                <w:sz w:val="16"/>
                <w:szCs w:val="16"/>
              </w:rPr>
              <w:t>1,67%</w:t>
            </w:r>
          </w:p>
        </w:tc>
      </w:tr>
      <w:tr w:rsidR="001D1B78" w:rsidRPr="00431553" w:rsidTr="001D1B78">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rFonts w:cs="Calibri"/>
                <w:sz w:val="16"/>
                <w:szCs w:val="16"/>
              </w:rPr>
              <w:t>Comunidad Autónoma de Extremadura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Calibri"/>
                <w:sz w:val="16"/>
                <w:szCs w:val="16"/>
              </w:rPr>
              <w:t>33</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Arial"/>
                <w:sz w:val="16"/>
                <w:szCs w:val="16"/>
              </w:rPr>
              <w:t>1,45%</w:t>
            </w:r>
          </w:p>
        </w:tc>
      </w:tr>
      <w:tr w:rsidR="001D1B78" w:rsidRPr="00431553" w:rsidTr="001D1B78">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rFonts w:cs="Calibri"/>
                <w:sz w:val="16"/>
                <w:szCs w:val="16"/>
              </w:rPr>
              <w:t>Comunidad Autónoma de Castilla y León</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Calibri"/>
                <w:sz w:val="16"/>
                <w:szCs w:val="16"/>
              </w:rPr>
              <w:t>27</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Arial"/>
                <w:sz w:val="16"/>
                <w:szCs w:val="16"/>
              </w:rPr>
              <w:t>1,19%</w:t>
            </w:r>
          </w:p>
        </w:tc>
      </w:tr>
      <w:tr w:rsidR="001D1B78" w:rsidRPr="00431553" w:rsidTr="001D1B78">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rFonts w:cs="Calibri"/>
                <w:sz w:val="16"/>
                <w:szCs w:val="16"/>
              </w:rPr>
              <w:t>Comunidad Foral de Navarra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Calibri"/>
                <w:sz w:val="16"/>
                <w:szCs w:val="16"/>
              </w:rPr>
              <w:t>25</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Arial"/>
                <w:sz w:val="16"/>
                <w:szCs w:val="16"/>
              </w:rPr>
              <w:t>1,10%</w:t>
            </w:r>
          </w:p>
        </w:tc>
      </w:tr>
      <w:tr w:rsidR="001D1B78" w:rsidRPr="00431553" w:rsidTr="001D1B78">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rFonts w:cs="Calibri"/>
                <w:sz w:val="16"/>
                <w:szCs w:val="16"/>
              </w:rPr>
              <w:t>Comunidad Autónoma del Principado de Asturias</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Calibri"/>
                <w:sz w:val="16"/>
                <w:szCs w:val="16"/>
              </w:rPr>
              <w:t>24</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Arial"/>
                <w:sz w:val="16"/>
                <w:szCs w:val="16"/>
              </w:rPr>
              <w:t>1,06%</w:t>
            </w:r>
          </w:p>
        </w:tc>
      </w:tr>
      <w:tr w:rsidR="001D1B78" w:rsidRPr="00431553" w:rsidTr="001D1B78">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rFonts w:cs="Calibri"/>
                <w:sz w:val="16"/>
                <w:szCs w:val="16"/>
              </w:rPr>
              <w:t>Comunidad Autónoma de Aragón</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Calibri"/>
                <w:sz w:val="16"/>
                <w:szCs w:val="16"/>
              </w:rPr>
              <w:t>22</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Arial"/>
                <w:sz w:val="16"/>
                <w:szCs w:val="16"/>
              </w:rPr>
              <w:t>0,97%</w:t>
            </w:r>
          </w:p>
        </w:tc>
      </w:tr>
      <w:tr w:rsidR="001D1B78" w:rsidRPr="00431553" w:rsidTr="001D1B78">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rFonts w:cs="Calibri"/>
                <w:sz w:val="16"/>
                <w:szCs w:val="16"/>
              </w:rPr>
              <w:t>Comunidad Autónoma de la Rioja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Calibri"/>
                <w:sz w:val="16"/>
                <w:szCs w:val="16"/>
              </w:rPr>
              <w:t>17</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Arial"/>
                <w:sz w:val="16"/>
                <w:szCs w:val="16"/>
              </w:rPr>
              <w:t>0,75%</w:t>
            </w:r>
          </w:p>
        </w:tc>
      </w:tr>
      <w:tr w:rsidR="001D1B78" w:rsidRPr="00431553" w:rsidTr="001D1B78">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rFonts w:cs="Calibri"/>
                <w:sz w:val="16"/>
                <w:szCs w:val="16"/>
              </w:rPr>
              <w:t>Comunidad Autónoma de Cantabria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Calibri"/>
                <w:sz w:val="16"/>
                <w:szCs w:val="16"/>
              </w:rPr>
              <w:t>8</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Arial"/>
                <w:sz w:val="16"/>
                <w:szCs w:val="16"/>
              </w:rPr>
              <w:t>0,35%</w:t>
            </w:r>
          </w:p>
        </w:tc>
      </w:tr>
      <w:tr w:rsidR="001D1B78" w:rsidRPr="00431553" w:rsidTr="001D1B78">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rFonts w:cs="Calibri"/>
                <w:sz w:val="16"/>
                <w:szCs w:val="16"/>
              </w:rPr>
              <w:t>Estado</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Calibri"/>
                <w:sz w:val="16"/>
                <w:szCs w:val="16"/>
              </w:rPr>
              <w:t>4</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Arial"/>
                <w:sz w:val="16"/>
                <w:szCs w:val="16"/>
              </w:rPr>
              <w:t>0,18%</w:t>
            </w:r>
          </w:p>
        </w:tc>
      </w:tr>
      <w:tr w:rsidR="001D1B78" w:rsidRPr="00431553" w:rsidTr="001D1B78">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left"/>
              <w:rPr>
                <w:b/>
                <w:sz w:val="16"/>
                <w:szCs w:val="16"/>
              </w:rPr>
            </w:pPr>
            <w:r w:rsidRPr="00431553">
              <w:rPr>
                <w:rFonts w:cs="Arial"/>
                <w:sz w:val="16"/>
                <w:szCs w:val="16"/>
              </w:rPr>
              <w:lastRenderedPageBreak/>
              <w:t>Total</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Arial"/>
                <w:sz w:val="16"/>
                <w:szCs w:val="16"/>
              </w:rPr>
              <w:t>2.274</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1D1B78" w:rsidRPr="00431553" w:rsidRDefault="001D1B78" w:rsidP="001D1B78">
            <w:pPr>
              <w:tabs>
                <w:tab w:val="left" w:pos="6120"/>
              </w:tabs>
              <w:spacing w:before="0" w:after="0" w:line="240" w:lineRule="exact"/>
              <w:ind w:firstLine="0"/>
              <w:jc w:val="right"/>
              <w:rPr>
                <w:b/>
                <w:sz w:val="16"/>
                <w:szCs w:val="16"/>
              </w:rPr>
            </w:pPr>
            <w:r w:rsidRPr="00431553">
              <w:rPr>
                <w:rFonts w:cs="Arial"/>
                <w:sz w:val="16"/>
                <w:szCs w:val="16"/>
              </w:rPr>
              <w:t>100,00%</w:t>
            </w:r>
          </w:p>
        </w:tc>
      </w:tr>
    </w:tbl>
    <w:p w:rsidR="001D1B78" w:rsidRPr="00431553" w:rsidRDefault="001D1B78" w:rsidP="001D1B78">
      <w:pPr>
        <w:tabs>
          <w:tab w:val="left" w:pos="6120"/>
        </w:tabs>
        <w:spacing w:before="0" w:after="0"/>
        <w:jc w:val="center"/>
        <w:rPr>
          <w:b/>
          <w:szCs w:val="22"/>
        </w:rPr>
      </w:pPr>
    </w:p>
    <w:p w:rsidR="001D1B78" w:rsidRPr="00431553" w:rsidRDefault="001D1B78" w:rsidP="001D1B78">
      <w:pPr>
        <w:numPr>
          <w:ilvl w:val="0"/>
          <w:numId w:val="6"/>
        </w:numPr>
        <w:pBdr>
          <w:top w:val="nil"/>
          <w:left w:val="nil"/>
          <w:bottom w:val="nil"/>
          <w:right w:val="nil"/>
          <w:between w:val="nil"/>
          <w:bar w:val="nil"/>
        </w:pBdr>
        <w:tabs>
          <w:tab w:val="left" w:pos="6120"/>
        </w:tabs>
        <w:spacing w:before="0" w:after="0"/>
        <w:ind w:left="426" w:hanging="426"/>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Los efectos de las quejas: medidas de mejora del funcionamiento de la Administración de Justicia</w:t>
      </w:r>
    </w:p>
    <w:p w:rsidR="001D1B78" w:rsidRPr="00431553" w:rsidRDefault="001D1B78" w:rsidP="001D1B78">
      <w:pPr>
        <w:tabs>
          <w:tab w:val="left" w:pos="6120"/>
        </w:tabs>
        <w:spacing w:before="0" w:after="0"/>
        <w:jc w:val="center"/>
        <w:rPr>
          <w:b/>
          <w:szCs w:val="22"/>
        </w:rPr>
      </w:pPr>
    </w:p>
    <w:p w:rsidR="001D1B78" w:rsidRPr="00431553" w:rsidRDefault="001D1B78" w:rsidP="001D1B78">
      <w:pPr>
        <w:spacing w:before="0" w:after="0"/>
        <w:rPr>
          <w:rFonts w:cs="Arial"/>
          <w:szCs w:val="22"/>
        </w:rPr>
      </w:pPr>
      <w:r w:rsidRPr="00431553">
        <w:rPr>
          <w:rFonts w:cs="Arial"/>
          <w:iCs/>
          <w:szCs w:val="22"/>
        </w:rPr>
        <w:t xml:space="preserve">Las quejas, reclamaciones y sugerencias de los/as ciudadanos/as constituyen una herramienta fundamental de diagnóstico y análisis de las disfunciones que pueden afectar a los órganos afectados y son un impulso para que los órganos </w:t>
      </w:r>
      <w:r w:rsidRPr="00431553">
        <w:rPr>
          <w:iCs/>
          <w:szCs w:val="22"/>
        </w:rPr>
        <w:t xml:space="preserve">jurisdiccionales y los poderes públicos competentes adopten las medidas oportunas de mejora para la Administración de Justicia, que cristalizan en un aumento de la calidad del servicio público y en un refuerzo de la confianza de la opinión pública en el funcionamiento de la justicia. </w:t>
      </w:r>
      <w:r w:rsidRPr="00431553">
        <w:rPr>
          <w:rFonts w:cs="Arial"/>
          <w:iCs/>
          <w:szCs w:val="22"/>
        </w:rPr>
        <w:t xml:space="preserve">Este enfoque es el que ha guiado el trabajo de la UAC desde su creación. </w:t>
      </w:r>
    </w:p>
    <w:p w:rsidR="001D1B78" w:rsidRPr="00431553" w:rsidRDefault="001D1B78" w:rsidP="001D1B78">
      <w:pPr>
        <w:spacing w:before="0" w:after="0"/>
        <w:rPr>
          <w:rFonts w:cs="Arial"/>
          <w:szCs w:val="22"/>
        </w:rPr>
      </w:pPr>
    </w:p>
    <w:p w:rsidR="001D1B78" w:rsidRPr="00431553" w:rsidRDefault="001D1B78" w:rsidP="001D1B78">
      <w:pPr>
        <w:spacing w:before="0" w:after="0"/>
        <w:rPr>
          <w:rFonts w:cs="Arial"/>
          <w:szCs w:val="22"/>
        </w:rPr>
      </w:pPr>
      <w:r w:rsidRPr="00431553">
        <w:rPr>
          <w:rFonts w:cs="Arial"/>
          <w:szCs w:val="22"/>
        </w:rPr>
        <w:t>Los mecanismos empleados para el cumplimiento de este objetivo se basan en la contestación personalizada al ciudadano/a, traslado de la queja a los órganos judiciales o a los organismos competentes, propuesta de medidas por parte de la Unidad de Atención Ciudadana, y tratamiento estadístico de las medidas adoptadas por el órgano que corresponda.</w:t>
      </w:r>
    </w:p>
    <w:p w:rsidR="001D1B78" w:rsidRPr="00431553" w:rsidRDefault="001D1B78" w:rsidP="001D1B78">
      <w:pPr>
        <w:spacing w:before="0" w:after="0"/>
      </w:pPr>
    </w:p>
    <w:p w:rsidR="001D1B78" w:rsidRPr="00431553" w:rsidRDefault="001D1B78" w:rsidP="001D1B78">
      <w:pPr>
        <w:numPr>
          <w:ilvl w:val="0"/>
          <w:numId w:val="6"/>
        </w:numPr>
        <w:pBdr>
          <w:top w:val="nil"/>
          <w:left w:val="nil"/>
          <w:bottom w:val="nil"/>
          <w:right w:val="nil"/>
          <w:between w:val="nil"/>
          <w:bar w:val="nil"/>
        </w:pBdr>
        <w:spacing w:before="0" w:after="0" w:line="276" w:lineRule="auto"/>
        <w:ind w:left="426" w:hanging="426"/>
        <w:jc w:val="left"/>
        <w:rPr>
          <w:rFonts w:eastAsia="Calibri" w:cs="Arial"/>
          <w:iCs/>
          <w:color w:val="000000"/>
          <w:szCs w:val="22"/>
          <w:u w:color="000000"/>
          <w:bdr w:val="nil"/>
          <w:lang w:val="es-ES_tradnl" w:eastAsia="es-ES"/>
        </w:rPr>
      </w:pPr>
      <w:r w:rsidRPr="00431553">
        <w:rPr>
          <w:rFonts w:eastAsia="Calibri" w:cs="Arial"/>
          <w:iCs/>
          <w:color w:val="000000"/>
          <w:szCs w:val="22"/>
          <w:u w:color="000000"/>
          <w:bdr w:val="nil"/>
          <w:lang w:val="es-ES_tradnl" w:eastAsia="es-ES"/>
        </w:rPr>
        <w:t>Análisis de los traslados de quejas</w:t>
      </w:r>
    </w:p>
    <w:p w:rsidR="001D1B78" w:rsidRPr="00431553" w:rsidRDefault="001D1B78" w:rsidP="001D1B78">
      <w:pPr>
        <w:spacing w:before="0" w:after="0"/>
        <w:rPr>
          <w:szCs w:val="22"/>
        </w:rPr>
      </w:pPr>
    </w:p>
    <w:p w:rsidR="001D1B78" w:rsidRPr="00431553" w:rsidRDefault="001D1B78" w:rsidP="001D1B78">
      <w:pPr>
        <w:spacing w:before="0" w:after="0"/>
        <w:rPr>
          <w:szCs w:val="22"/>
        </w:rPr>
      </w:pPr>
      <w:r w:rsidRPr="00431553">
        <w:rPr>
          <w:szCs w:val="22"/>
        </w:rPr>
        <w:t xml:space="preserve">La UAC ha dado traslado de 4.481 escritos a los órganos competentes, que se especifican en la tabla siguiente, para su estudio, con propuesta de adopción, en su caso, de las medidas de mejora necesarias para corregir la situación denunciada. Debe tenerse en cuenta, en la valoración de estos datos, que un mismo escrito puede generar un traslado simultáneo a más de un órgano o Administración. </w:t>
      </w:r>
    </w:p>
    <w:p w:rsidR="001D1B78" w:rsidRPr="00431553" w:rsidRDefault="001D1B78" w:rsidP="001D1B78">
      <w:pPr>
        <w:tabs>
          <w:tab w:val="left" w:pos="6120"/>
        </w:tabs>
        <w:spacing w:before="0" w:after="0"/>
        <w:ind w:firstLine="0"/>
        <w:rPr>
          <w:szCs w:val="22"/>
        </w:rPr>
      </w:pPr>
      <w:r w:rsidRPr="00431553">
        <w:rPr>
          <w:szCs w:val="22"/>
        </w:rPr>
        <w:t xml:space="preserve"> </w:t>
      </w:r>
    </w:p>
    <w:tbl>
      <w:tblPr>
        <w:tblStyle w:val="Tablaconcuadrcula3"/>
        <w:tblW w:w="0" w:type="auto"/>
        <w:jc w:val="center"/>
        <w:tblLook w:val="04A0" w:firstRow="1" w:lastRow="0" w:firstColumn="1" w:lastColumn="0" w:noHBand="0" w:noVBand="1"/>
      </w:tblPr>
      <w:tblGrid>
        <w:gridCol w:w="4928"/>
        <w:gridCol w:w="1701"/>
        <w:gridCol w:w="2091"/>
      </w:tblGrid>
      <w:tr w:rsidR="001D1B78" w:rsidRPr="00431553" w:rsidTr="001D1B78">
        <w:trPr>
          <w:trHeight w:val="270"/>
          <w:jc w:val="center"/>
        </w:trPr>
        <w:tc>
          <w:tcPr>
            <w:tcW w:w="4928" w:type="dxa"/>
            <w:noWrap/>
            <w:vAlign w:val="center"/>
            <w:hideMark/>
          </w:tcPr>
          <w:p w:rsidR="001D1B78" w:rsidRPr="00431553" w:rsidRDefault="001D1B78" w:rsidP="001D1B78">
            <w:pPr>
              <w:tabs>
                <w:tab w:val="left" w:pos="6120"/>
              </w:tabs>
              <w:spacing w:before="0" w:after="0" w:line="240" w:lineRule="auto"/>
              <w:ind w:firstLine="0"/>
              <w:jc w:val="center"/>
              <w:rPr>
                <w:b/>
                <w:bCs/>
                <w:iCs/>
                <w:sz w:val="16"/>
                <w:szCs w:val="16"/>
              </w:rPr>
            </w:pPr>
            <w:r w:rsidRPr="00431553">
              <w:rPr>
                <w:bCs/>
                <w:iCs/>
                <w:sz w:val="16"/>
                <w:szCs w:val="16"/>
              </w:rPr>
              <w:t>Órgano destinatario</w:t>
            </w:r>
          </w:p>
        </w:tc>
        <w:tc>
          <w:tcPr>
            <w:tcW w:w="1701" w:type="dxa"/>
            <w:noWrap/>
            <w:vAlign w:val="center"/>
            <w:hideMark/>
          </w:tcPr>
          <w:p w:rsidR="001D1B78" w:rsidRPr="00431553" w:rsidRDefault="001D1B78" w:rsidP="001D1B78">
            <w:pPr>
              <w:tabs>
                <w:tab w:val="left" w:pos="6120"/>
              </w:tabs>
              <w:spacing w:before="0" w:after="0" w:line="240" w:lineRule="auto"/>
              <w:ind w:firstLine="0"/>
              <w:jc w:val="center"/>
              <w:rPr>
                <w:b/>
                <w:bCs/>
                <w:iCs/>
                <w:sz w:val="16"/>
                <w:szCs w:val="16"/>
              </w:rPr>
            </w:pPr>
            <w:r w:rsidRPr="00431553">
              <w:rPr>
                <w:bCs/>
                <w:iCs/>
                <w:sz w:val="16"/>
                <w:szCs w:val="16"/>
              </w:rPr>
              <w:t>2017</w:t>
            </w:r>
          </w:p>
        </w:tc>
        <w:tc>
          <w:tcPr>
            <w:tcW w:w="2091" w:type="dxa"/>
            <w:noWrap/>
            <w:vAlign w:val="center"/>
            <w:hideMark/>
          </w:tcPr>
          <w:p w:rsidR="001D1B78" w:rsidRPr="00431553" w:rsidRDefault="001D1B78" w:rsidP="001D1B78">
            <w:pPr>
              <w:tabs>
                <w:tab w:val="left" w:pos="6120"/>
              </w:tabs>
              <w:spacing w:before="0" w:after="0" w:line="240" w:lineRule="auto"/>
              <w:ind w:firstLine="0"/>
              <w:jc w:val="center"/>
              <w:rPr>
                <w:b/>
                <w:bCs/>
                <w:iCs/>
                <w:sz w:val="16"/>
                <w:szCs w:val="16"/>
              </w:rPr>
            </w:pPr>
            <w:r w:rsidRPr="00431553">
              <w:rPr>
                <w:bCs/>
                <w:iCs/>
                <w:sz w:val="16"/>
                <w:szCs w:val="16"/>
              </w:rPr>
              <w:t>% sobre el total</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al Letrado/a de la Admón. Justicia</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1.177</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26,27%</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al Secretario/a Coordinador/a Provincial</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909</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20,29%</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iCs/>
                <w:sz w:val="16"/>
                <w:szCs w:val="16"/>
              </w:rPr>
              <w:t>Encargado/a o Secretario/a de Registro Civil</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iCs/>
                <w:sz w:val="16"/>
                <w:szCs w:val="16"/>
              </w:rPr>
              <w:t>614</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iCs/>
                <w:sz w:val="16"/>
                <w:szCs w:val="16"/>
              </w:rPr>
              <w:t>13,70%</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 xml:space="preserve">Traslado a la DG de Registros y Notariado </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552</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12,32%</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 DGJ del Ministerio de Justicia</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244</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5,45%</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 DGJ de Madrid</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242</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5,40%</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al Magistrado/a-Juez</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172</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3,84%</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 Decanos</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114</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2,54%</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al Secretario/a de Gobierno</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60</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1,34%</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Colegio de Abogados</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53</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1,18%</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Fiscalía</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52</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1,16%</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 otros Servicios del CGPJ</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52</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1,16%</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 DGJ de Valencia</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47</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1,05%</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 xml:space="preserve">Traslados a efectos disciplinarios </w:t>
            </w:r>
            <w:r w:rsidRPr="00431553">
              <w:rPr>
                <w:sz w:val="16"/>
                <w:szCs w:val="16"/>
                <w:vertAlign w:val="superscript"/>
              </w:rPr>
              <w:t>1</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42</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0,94%</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 DGJ de Andalucía</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35</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0,78%</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lastRenderedPageBreak/>
              <w:t>Traslado a DGJ de Cataluña</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30</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0,67%</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al Director del Instituto de Medicina Legal</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28</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0,62%</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 la Sección de Recursos del CGPJ</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26</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0,58%</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Colegio de Procuradores</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8</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0,18%</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 DGJ de Aragón</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5</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0,11%</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 DGJ de Canarias</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5</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0,11%</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 DGJ de Galicia</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5</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0,11%</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 DGJ de Cantabria</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4</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0,09%</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 DGJ de Asturias</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2</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0,04%</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 DGJ del País Vasco</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2</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0,04%</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 DGJ de Navarra</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1</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0,02%</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 DGJ de La Rioja</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0</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0,00%</w:t>
            </w:r>
          </w:p>
        </w:tc>
      </w:tr>
      <w:tr w:rsidR="001D1B78" w:rsidRPr="00431553" w:rsidTr="001D1B78">
        <w:trPr>
          <w:trHeight w:val="300"/>
          <w:jc w:val="center"/>
        </w:trPr>
        <w:tc>
          <w:tcPr>
            <w:tcW w:w="4928"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Total Traslados (exceptuados los traslados a efectos disciplinarios del art.6.3 que figuran en tabla aparte)</w:t>
            </w:r>
          </w:p>
        </w:tc>
        <w:tc>
          <w:tcPr>
            <w:tcW w:w="170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4.481</w:t>
            </w:r>
          </w:p>
        </w:tc>
        <w:tc>
          <w:tcPr>
            <w:tcW w:w="2091"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Arial"/>
                <w:sz w:val="16"/>
                <w:szCs w:val="16"/>
              </w:rPr>
              <w:t>100,00%</w:t>
            </w:r>
          </w:p>
        </w:tc>
      </w:tr>
    </w:tbl>
    <w:p w:rsidR="001D1B78" w:rsidRPr="00431553" w:rsidRDefault="001D1B78" w:rsidP="001D1B78">
      <w:pPr>
        <w:tabs>
          <w:tab w:val="left" w:pos="6120"/>
        </w:tabs>
        <w:spacing w:before="0" w:after="0" w:line="240" w:lineRule="exact"/>
        <w:ind w:firstLine="0"/>
        <w:rPr>
          <w:sz w:val="14"/>
          <w:szCs w:val="14"/>
        </w:rPr>
      </w:pPr>
      <w:r w:rsidRPr="00431553">
        <w:rPr>
          <w:sz w:val="14"/>
          <w:szCs w:val="14"/>
          <w:vertAlign w:val="superscript"/>
        </w:rPr>
        <w:t>1</w:t>
      </w:r>
      <w:r w:rsidRPr="00431553">
        <w:rPr>
          <w:sz w:val="14"/>
          <w:szCs w:val="14"/>
        </w:rPr>
        <w:t xml:space="preserve"> Se incluyen también los traslados al Servicio de Inspección del CGPJ</w:t>
      </w:r>
    </w:p>
    <w:p w:rsidR="001D1B78" w:rsidRPr="00431553" w:rsidRDefault="001D1B78" w:rsidP="001D1B78">
      <w:pPr>
        <w:tabs>
          <w:tab w:val="left" w:pos="6120"/>
        </w:tabs>
        <w:spacing w:before="0" w:after="0"/>
        <w:ind w:firstLine="0"/>
        <w:rPr>
          <w:szCs w:val="22"/>
        </w:rPr>
      </w:pPr>
    </w:p>
    <w:p w:rsidR="001D1B78" w:rsidRPr="00431553" w:rsidRDefault="001D1B78" w:rsidP="001D1B78">
      <w:pPr>
        <w:numPr>
          <w:ilvl w:val="0"/>
          <w:numId w:val="6"/>
        </w:numPr>
        <w:pBdr>
          <w:top w:val="nil"/>
          <w:left w:val="nil"/>
          <w:bottom w:val="nil"/>
          <w:right w:val="nil"/>
          <w:between w:val="nil"/>
          <w:bar w:val="nil"/>
        </w:pBdr>
        <w:tabs>
          <w:tab w:val="left" w:pos="6120"/>
        </w:tabs>
        <w:spacing w:before="0" w:after="0" w:line="276" w:lineRule="auto"/>
        <w:ind w:left="284" w:hanging="284"/>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Análisis de las quejas trasladadas a efectos disciplinarios</w:t>
      </w:r>
    </w:p>
    <w:p w:rsidR="001D1B78" w:rsidRPr="00431553" w:rsidRDefault="001D1B78" w:rsidP="001D1B78">
      <w:pPr>
        <w:tabs>
          <w:tab w:val="left" w:pos="6120"/>
        </w:tabs>
        <w:spacing w:before="0" w:after="0"/>
        <w:ind w:firstLine="0"/>
        <w:jc w:val="center"/>
        <w:rPr>
          <w:b/>
          <w:szCs w:val="22"/>
        </w:rPr>
      </w:pPr>
    </w:p>
    <w:p w:rsidR="001D1B78" w:rsidRPr="00431553" w:rsidRDefault="001D1B78" w:rsidP="001D1B78">
      <w:pPr>
        <w:tabs>
          <w:tab w:val="left" w:pos="6120"/>
        </w:tabs>
        <w:spacing w:before="0" w:after="0"/>
        <w:rPr>
          <w:szCs w:val="22"/>
        </w:rPr>
      </w:pPr>
      <w:r w:rsidRPr="00431553">
        <w:rPr>
          <w:szCs w:val="22"/>
        </w:rPr>
        <w:t>Al amparo de lo previsto en el artículo 6.3 del Reglamento 1/1998, durante el año 2017 se trasladaron 599 escritos, de los que 567 fueron traslados al Promotor de la Acción Disciplinaria del Consejo por si de los hechos contenidos en tales escritos pudieran derivarse responsabilidades disciplinarias de jueces/zas o magistrados/as.</w:t>
      </w:r>
    </w:p>
    <w:p w:rsidR="001D1B78" w:rsidRPr="00431553" w:rsidRDefault="001D1B78" w:rsidP="001D1B78">
      <w:pPr>
        <w:tabs>
          <w:tab w:val="left" w:pos="6120"/>
        </w:tabs>
        <w:spacing w:before="0" w:after="0"/>
        <w:rPr>
          <w:szCs w:val="22"/>
        </w:rPr>
      </w:pPr>
    </w:p>
    <w:tbl>
      <w:tblPr>
        <w:tblStyle w:val="Tablaconcuadrcula3"/>
        <w:tblW w:w="0" w:type="auto"/>
        <w:tblLook w:val="04A0" w:firstRow="1" w:lastRow="0" w:firstColumn="1" w:lastColumn="0" w:noHBand="0" w:noVBand="1"/>
      </w:tblPr>
      <w:tblGrid>
        <w:gridCol w:w="4786"/>
        <w:gridCol w:w="992"/>
        <w:gridCol w:w="1276"/>
        <w:gridCol w:w="1590"/>
      </w:tblGrid>
      <w:tr w:rsidR="001D1B78" w:rsidRPr="00431553" w:rsidTr="001D1B78">
        <w:trPr>
          <w:trHeight w:hRule="exact" w:val="373"/>
        </w:trPr>
        <w:tc>
          <w:tcPr>
            <w:tcW w:w="4786" w:type="dxa"/>
            <w:vAlign w:val="center"/>
          </w:tcPr>
          <w:p w:rsidR="001D1B78" w:rsidRPr="00431553" w:rsidRDefault="001D1B78" w:rsidP="001D1B78">
            <w:pPr>
              <w:tabs>
                <w:tab w:val="left" w:pos="6120"/>
              </w:tabs>
              <w:spacing w:before="0" w:after="0" w:line="240" w:lineRule="auto"/>
              <w:ind w:firstLine="0"/>
              <w:jc w:val="center"/>
              <w:rPr>
                <w:b/>
                <w:sz w:val="16"/>
                <w:szCs w:val="16"/>
              </w:rPr>
            </w:pPr>
            <w:r w:rsidRPr="00431553">
              <w:rPr>
                <w:sz w:val="16"/>
                <w:szCs w:val="16"/>
              </w:rPr>
              <w:t>Traslado a efectos disciplinarios</w:t>
            </w:r>
          </w:p>
        </w:tc>
        <w:tc>
          <w:tcPr>
            <w:tcW w:w="992" w:type="dxa"/>
            <w:vAlign w:val="center"/>
          </w:tcPr>
          <w:p w:rsidR="001D1B78" w:rsidRPr="00431553" w:rsidRDefault="001D1B78" w:rsidP="001D1B78">
            <w:pPr>
              <w:tabs>
                <w:tab w:val="left" w:pos="6120"/>
              </w:tabs>
              <w:spacing w:before="0" w:after="0" w:line="240" w:lineRule="auto"/>
              <w:ind w:firstLine="0"/>
              <w:jc w:val="center"/>
              <w:rPr>
                <w:b/>
                <w:sz w:val="16"/>
                <w:szCs w:val="16"/>
              </w:rPr>
            </w:pPr>
            <w:r w:rsidRPr="00431553">
              <w:rPr>
                <w:sz w:val="16"/>
                <w:szCs w:val="16"/>
              </w:rPr>
              <w:t>Año 2017</w:t>
            </w:r>
          </w:p>
          <w:p w:rsidR="001D1B78" w:rsidRPr="00431553" w:rsidRDefault="001D1B78" w:rsidP="001D1B78">
            <w:pPr>
              <w:tabs>
                <w:tab w:val="left" w:pos="6120"/>
              </w:tabs>
              <w:spacing w:before="0" w:after="0" w:line="240" w:lineRule="auto"/>
              <w:ind w:firstLine="0"/>
              <w:jc w:val="center"/>
              <w:rPr>
                <w:b/>
                <w:sz w:val="16"/>
                <w:szCs w:val="16"/>
              </w:rPr>
            </w:pPr>
            <w:r w:rsidRPr="00431553">
              <w:rPr>
                <w:sz w:val="16"/>
                <w:szCs w:val="16"/>
              </w:rPr>
              <w:t>Número</w:t>
            </w:r>
          </w:p>
        </w:tc>
        <w:tc>
          <w:tcPr>
            <w:tcW w:w="1276" w:type="dxa"/>
            <w:vAlign w:val="center"/>
          </w:tcPr>
          <w:p w:rsidR="001D1B78" w:rsidRPr="00431553" w:rsidRDefault="001D1B78" w:rsidP="001D1B78">
            <w:pPr>
              <w:tabs>
                <w:tab w:val="left" w:pos="6120"/>
              </w:tabs>
              <w:spacing w:before="0" w:after="0" w:line="240" w:lineRule="auto"/>
              <w:ind w:firstLine="0"/>
              <w:jc w:val="center"/>
              <w:rPr>
                <w:b/>
                <w:sz w:val="16"/>
                <w:szCs w:val="16"/>
              </w:rPr>
            </w:pPr>
            <w:r w:rsidRPr="00431553">
              <w:rPr>
                <w:sz w:val="16"/>
                <w:szCs w:val="16"/>
              </w:rPr>
              <w:t>Año 2016</w:t>
            </w:r>
          </w:p>
          <w:p w:rsidR="001D1B78" w:rsidRPr="00431553" w:rsidRDefault="001D1B78" w:rsidP="001D1B78">
            <w:pPr>
              <w:tabs>
                <w:tab w:val="left" w:pos="6120"/>
              </w:tabs>
              <w:spacing w:before="0" w:after="0" w:line="240" w:lineRule="auto"/>
              <w:ind w:firstLine="0"/>
              <w:jc w:val="center"/>
              <w:rPr>
                <w:b/>
                <w:sz w:val="16"/>
                <w:szCs w:val="16"/>
              </w:rPr>
            </w:pPr>
            <w:r w:rsidRPr="00431553">
              <w:rPr>
                <w:sz w:val="16"/>
                <w:szCs w:val="16"/>
              </w:rPr>
              <w:t>Número</w:t>
            </w:r>
          </w:p>
        </w:tc>
        <w:tc>
          <w:tcPr>
            <w:tcW w:w="1590" w:type="dxa"/>
            <w:vAlign w:val="center"/>
          </w:tcPr>
          <w:p w:rsidR="001D1B78" w:rsidRPr="00431553" w:rsidRDefault="001D1B78" w:rsidP="001D1B78">
            <w:pPr>
              <w:tabs>
                <w:tab w:val="left" w:pos="6120"/>
              </w:tabs>
              <w:spacing w:before="0" w:after="0" w:line="240" w:lineRule="auto"/>
              <w:ind w:firstLine="0"/>
              <w:jc w:val="center"/>
              <w:rPr>
                <w:b/>
                <w:sz w:val="16"/>
                <w:szCs w:val="16"/>
              </w:rPr>
            </w:pPr>
            <w:r w:rsidRPr="00431553">
              <w:rPr>
                <w:sz w:val="16"/>
                <w:szCs w:val="16"/>
              </w:rPr>
              <w:t>Evolución 2016-2017</w:t>
            </w:r>
          </w:p>
        </w:tc>
      </w:tr>
      <w:tr w:rsidR="001D1B78" w:rsidRPr="00431553" w:rsidTr="001D1B78">
        <w:trPr>
          <w:trHeight w:hRule="exact" w:val="420"/>
        </w:trPr>
        <w:tc>
          <w:tcPr>
            <w:tcW w:w="4786"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 la Sección de Actuaciones Previas del Promotor</w:t>
            </w:r>
          </w:p>
        </w:tc>
        <w:tc>
          <w:tcPr>
            <w:tcW w:w="992"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567</w:t>
            </w:r>
          </w:p>
        </w:tc>
        <w:tc>
          <w:tcPr>
            <w:tcW w:w="1276"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500</w:t>
            </w:r>
          </w:p>
        </w:tc>
        <w:tc>
          <w:tcPr>
            <w:tcW w:w="1590"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13,40%</w:t>
            </w:r>
          </w:p>
        </w:tc>
      </w:tr>
      <w:tr w:rsidR="001D1B78" w:rsidRPr="00431553" w:rsidTr="001D1B78">
        <w:trPr>
          <w:trHeight w:hRule="exact" w:val="284"/>
        </w:trPr>
        <w:tc>
          <w:tcPr>
            <w:tcW w:w="4786"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al órgano competente en materia disciplinaria</w:t>
            </w:r>
          </w:p>
        </w:tc>
        <w:tc>
          <w:tcPr>
            <w:tcW w:w="992"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28</w:t>
            </w:r>
          </w:p>
        </w:tc>
        <w:tc>
          <w:tcPr>
            <w:tcW w:w="1276"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41</w:t>
            </w:r>
          </w:p>
        </w:tc>
        <w:tc>
          <w:tcPr>
            <w:tcW w:w="1590"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-2,60%</w:t>
            </w:r>
          </w:p>
        </w:tc>
      </w:tr>
      <w:tr w:rsidR="001D1B78" w:rsidRPr="00431553" w:rsidTr="001D1B78">
        <w:trPr>
          <w:trHeight w:hRule="exact" w:val="284"/>
        </w:trPr>
        <w:tc>
          <w:tcPr>
            <w:tcW w:w="4786"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al Secretario/a Coordinador Provincial</w:t>
            </w:r>
          </w:p>
        </w:tc>
        <w:tc>
          <w:tcPr>
            <w:tcW w:w="992"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2</w:t>
            </w:r>
          </w:p>
        </w:tc>
        <w:tc>
          <w:tcPr>
            <w:tcW w:w="1276"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12</w:t>
            </w:r>
          </w:p>
        </w:tc>
        <w:tc>
          <w:tcPr>
            <w:tcW w:w="1590"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-2,00%</w:t>
            </w:r>
          </w:p>
        </w:tc>
      </w:tr>
      <w:tr w:rsidR="001D1B78" w:rsidRPr="00431553" w:rsidTr="001D1B78">
        <w:trPr>
          <w:trHeight w:hRule="exact" w:val="284"/>
        </w:trPr>
        <w:tc>
          <w:tcPr>
            <w:tcW w:w="4786"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Traslado al Secretario/a de Gobierno</w:t>
            </w:r>
          </w:p>
        </w:tc>
        <w:tc>
          <w:tcPr>
            <w:tcW w:w="992"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2</w:t>
            </w:r>
          </w:p>
        </w:tc>
        <w:tc>
          <w:tcPr>
            <w:tcW w:w="1276"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2</w:t>
            </w:r>
          </w:p>
        </w:tc>
        <w:tc>
          <w:tcPr>
            <w:tcW w:w="1590"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0,00%</w:t>
            </w:r>
          </w:p>
        </w:tc>
      </w:tr>
      <w:tr w:rsidR="001D1B78" w:rsidRPr="00431553" w:rsidTr="001D1B78">
        <w:trPr>
          <w:trHeight w:hRule="exact" w:val="284"/>
        </w:trPr>
        <w:tc>
          <w:tcPr>
            <w:tcW w:w="4786" w:type="dxa"/>
            <w:noWrap/>
            <w:vAlign w:val="center"/>
            <w:hideMark/>
          </w:tcPr>
          <w:p w:rsidR="001D1B78" w:rsidRPr="00431553" w:rsidRDefault="001D1B78" w:rsidP="001D1B78">
            <w:pPr>
              <w:spacing w:before="0" w:after="0" w:line="240" w:lineRule="auto"/>
              <w:ind w:firstLine="0"/>
              <w:jc w:val="left"/>
              <w:rPr>
                <w:rFonts w:cs="Calibri"/>
                <w:b/>
                <w:sz w:val="16"/>
                <w:szCs w:val="16"/>
              </w:rPr>
            </w:pPr>
            <w:r w:rsidRPr="00431553">
              <w:rPr>
                <w:rFonts w:cs="Calibri"/>
                <w:sz w:val="16"/>
                <w:szCs w:val="16"/>
              </w:rPr>
              <w:t xml:space="preserve">Total </w:t>
            </w:r>
          </w:p>
        </w:tc>
        <w:tc>
          <w:tcPr>
            <w:tcW w:w="992"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599</w:t>
            </w:r>
          </w:p>
        </w:tc>
        <w:tc>
          <w:tcPr>
            <w:tcW w:w="1276"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555</w:t>
            </w:r>
          </w:p>
        </w:tc>
        <w:tc>
          <w:tcPr>
            <w:tcW w:w="1590" w:type="dxa"/>
            <w:noWrap/>
            <w:vAlign w:val="center"/>
            <w:hideMark/>
          </w:tcPr>
          <w:p w:rsidR="001D1B78" w:rsidRPr="00431553" w:rsidRDefault="001D1B78" w:rsidP="001D1B78">
            <w:pPr>
              <w:spacing w:before="0" w:after="0" w:line="240" w:lineRule="auto"/>
              <w:ind w:firstLine="0"/>
              <w:jc w:val="right"/>
              <w:rPr>
                <w:rFonts w:cs="Calibri"/>
                <w:b/>
                <w:sz w:val="16"/>
                <w:szCs w:val="16"/>
              </w:rPr>
            </w:pPr>
            <w:r w:rsidRPr="00431553">
              <w:rPr>
                <w:rFonts w:cs="Calibri"/>
                <w:sz w:val="16"/>
                <w:szCs w:val="16"/>
              </w:rPr>
              <w:t>8,80%</w:t>
            </w:r>
          </w:p>
        </w:tc>
      </w:tr>
    </w:tbl>
    <w:p w:rsidR="001D1B78" w:rsidRPr="00431553" w:rsidRDefault="001D1B78" w:rsidP="001D1B78">
      <w:pPr>
        <w:tabs>
          <w:tab w:val="left" w:pos="6120"/>
        </w:tabs>
        <w:spacing w:before="0" w:after="0"/>
        <w:rPr>
          <w:sz w:val="18"/>
          <w:szCs w:val="18"/>
        </w:rPr>
      </w:pPr>
    </w:p>
    <w:p w:rsidR="001D1B78" w:rsidRPr="00431553" w:rsidRDefault="001D1B78" w:rsidP="001D1B78">
      <w:pPr>
        <w:numPr>
          <w:ilvl w:val="0"/>
          <w:numId w:val="6"/>
        </w:numPr>
        <w:pBdr>
          <w:top w:val="nil"/>
          <w:left w:val="nil"/>
          <w:bottom w:val="nil"/>
          <w:right w:val="nil"/>
          <w:between w:val="nil"/>
          <w:bar w:val="nil"/>
        </w:pBdr>
        <w:tabs>
          <w:tab w:val="left" w:pos="6120"/>
        </w:tabs>
        <w:spacing w:before="0" w:after="0"/>
        <w:ind w:left="426" w:hanging="426"/>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Análisis de las medidas de mejora propuestas por la UAC y los órganos de gobierno que han tramitado reclamaciones y de las medidas adoptadas por los órganos competentes</w:t>
      </w:r>
    </w:p>
    <w:p w:rsidR="001D1B78" w:rsidRPr="00431553" w:rsidRDefault="001D1B78" w:rsidP="001D1B78">
      <w:pPr>
        <w:tabs>
          <w:tab w:val="left" w:pos="6120"/>
        </w:tabs>
        <w:spacing w:before="0" w:after="0"/>
        <w:jc w:val="center"/>
        <w:rPr>
          <w:b/>
          <w:szCs w:val="22"/>
        </w:rPr>
      </w:pPr>
    </w:p>
    <w:p w:rsidR="001D1B78" w:rsidRPr="00431553" w:rsidRDefault="001D1B78" w:rsidP="001D1B78">
      <w:pPr>
        <w:tabs>
          <w:tab w:val="left" w:pos="6120"/>
        </w:tabs>
        <w:spacing w:before="0" w:after="0"/>
        <w:rPr>
          <w:szCs w:val="22"/>
        </w:rPr>
      </w:pPr>
      <w:r w:rsidRPr="00431553">
        <w:rPr>
          <w:szCs w:val="22"/>
        </w:rPr>
        <w:t>Durante el año 2017, la UAC y los órganos de gobierno que han tramitado reclamaciones han propuesto medidas de mejora que afectan a 132 motivos de reclamación. Se ha producido un descenso del 7,69% en los valores absolutos de la capacidad de propuesta.  Por otro lado, respecto a las adoptadas por los órganos competentes, su cifra se eleva a 395 en el año 2017, lo que supone un descenso del 4,13%. En el siguiente gráfico se puede observar la evolución de ambas categorías de medidas:</w:t>
      </w:r>
    </w:p>
    <w:p w:rsidR="001D1B78" w:rsidRPr="00431553" w:rsidRDefault="001D1B78" w:rsidP="001D1B78">
      <w:pPr>
        <w:tabs>
          <w:tab w:val="left" w:pos="6120"/>
        </w:tabs>
        <w:spacing w:before="0" w:after="0"/>
        <w:rPr>
          <w:szCs w:val="22"/>
        </w:rPr>
      </w:pPr>
    </w:p>
    <w:p w:rsidR="001D1B78" w:rsidRPr="00431553" w:rsidRDefault="001D1B78" w:rsidP="001D1B78">
      <w:pPr>
        <w:tabs>
          <w:tab w:val="left" w:pos="6120"/>
        </w:tabs>
        <w:spacing w:before="0" w:after="0"/>
        <w:rPr>
          <w:szCs w:val="22"/>
        </w:rPr>
      </w:pPr>
      <w:r w:rsidRPr="00431553">
        <w:rPr>
          <w:szCs w:val="22"/>
        </w:rPr>
        <w:t>En la siguiente tabla se desglosan las medidas según su tipo:</w:t>
      </w:r>
    </w:p>
    <w:p w:rsidR="001D1B78" w:rsidRPr="00431553" w:rsidRDefault="001D1B78" w:rsidP="001D1B78">
      <w:pPr>
        <w:tabs>
          <w:tab w:val="left" w:pos="6120"/>
        </w:tabs>
        <w:spacing w:before="0" w:after="0"/>
        <w:rPr>
          <w:szCs w:val="22"/>
        </w:rPr>
      </w:pPr>
      <w:r w:rsidRPr="00431553">
        <w:rPr>
          <w:noProof/>
          <w:szCs w:val="22"/>
          <w:lang w:eastAsia="es-ES"/>
        </w:rPr>
        <w:lastRenderedPageBreak/>
        <w:drawing>
          <wp:anchor distT="0" distB="0" distL="114300" distR="114300" simplePos="0" relativeHeight="251660288" behindDoc="0" locked="0" layoutInCell="1" allowOverlap="1" wp14:anchorId="481D2DBA" wp14:editId="22701243">
            <wp:simplePos x="0" y="0"/>
            <wp:positionH relativeFrom="column">
              <wp:posOffset>295910</wp:posOffset>
            </wp:positionH>
            <wp:positionV relativeFrom="paragraph">
              <wp:posOffset>143510</wp:posOffset>
            </wp:positionV>
            <wp:extent cx="4533900" cy="1924050"/>
            <wp:effectExtent l="0" t="0" r="19050" b="19050"/>
            <wp:wrapTopAndBottom/>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Style w:val="Tablaconcuadrcula3"/>
        <w:tblW w:w="8613" w:type="dxa"/>
        <w:tblLayout w:type="fixed"/>
        <w:tblLook w:val="04A0" w:firstRow="1" w:lastRow="0" w:firstColumn="1" w:lastColumn="0" w:noHBand="0" w:noVBand="1"/>
      </w:tblPr>
      <w:tblGrid>
        <w:gridCol w:w="4248"/>
        <w:gridCol w:w="992"/>
        <w:gridCol w:w="1134"/>
        <w:gridCol w:w="992"/>
        <w:gridCol w:w="1247"/>
      </w:tblGrid>
      <w:tr w:rsidR="001D1B78" w:rsidRPr="00431553" w:rsidTr="001D1B78">
        <w:trPr>
          <w:trHeight w:hRule="exact" w:val="340"/>
        </w:trPr>
        <w:tc>
          <w:tcPr>
            <w:tcW w:w="4248" w:type="dxa"/>
            <w:vMerge w:val="restart"/>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Tipo de medidas</w:t>
            </w:r>
          </w:p>
        </w:tc>
        <w:tc>
          <w:tcPr>
            <w:tcW w:w="2126" w:type="dxa"/>
            <w:gridSpan w:val="2"/>
            <w:vMerge w:val="restart"/>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Medidas propuestas</w:t>
            </w:r>
          </w:p>
        </w:tc>
        <w:tc>
          <w:tcPr>
            <w:tcW w:w="2239" w:type="dxa"/>
            <w:gridSpan w:val="2"/>
            <w:vMerge w:val="restart"/>
            <w:vAlign w:val="center"/>
            <w:hideMark/>
          </w:tcPr>
          <w:p w:rsidR="001D1B78" w:rsidRPr="00431553" w:rsidRDefault="001D1B78" w:rsidP="001D1B78">
            <w:pPr>
              <w:tabs>
                <w:tab w:val="left" w:pos="6120"/>
              </w:tabs>
              <w:spacing w:before="0" w:after="0" w:line="240" w:lineRule="auto"/>
              <w:ind w:firstLine="0"/>
              <w:jc w:val="center"/>
              <w:rPr>
                <w:b/>
                <w:bCs/>
                <w:sz w:val="16"/>
                <w:szCs w:val="16"/>
              </w:rPr>
            </w:pPr>
            <w:r w:rsidRPr="00431553">
              <w:rPr>
                <w:bCs/>
                <w:sz w:val="16"/>
                <w:szCs w:val="16"/>
              </w:rPr>
              <w:t>Medidas adoptadas</w:t>
            </w:r>
          </w:p>
        </w:tc>
      </w:tr>
      <w:tr w:rsidR="001D1B78" w:rsidRPr="00431553" w:rsidTr="001D1B78">
        <w:trPr>
          <w:trHeight w:hRule="exact" w:val="89"/>
        </w:trPr>
        <w:tc>
          <w:tcPr>
            <w:tcW w:w="4248" w:type="dxa"/>
            <w:vMerge/>
            <w:vAlign w:val="center"/>
            <w:hideMark/>
          </w:tcPr>
          <w:p w:rsidR="001D1B78" w:rsidRPr="00431553" w:rsidRDefault="001D1B78" w:rsidP="001D1B78">
            <w:pPr>
              <w:tabs>
                <w:tab w:val="left" w:pos="6120"/>
              </w:tabs>
              <w:spacing w:before="0" w:after="0" w:line="240" w:lineRule="auto"/>
              <w:ind w:firstLine="0"/>
              <w:jc w:val="center"/>
              <w:rPr>
                <w:b/>
                <w:bCs/>
                <w:sz w:val="16"/>
                <w:szCs w:val="16"/>
              </w:rPr>
            </w:pPr>
          </w:p>
        </w:tc>
        <w:tc>
          <w:tcPr>
            <w:tcW w:w="2126" w:type="dxa"/>
            <w:gridSpan w:val="2"/>
            <w:vMerge/>
            <w:vAlign w:val="center"/>
            <w:hideMark/>
          </w:tcPr>
          <w:p w:rsidR="001D1B78" w:rsidRPr="00431553" w:rsidRDefault="001D1B78" w:rsidP="001D1B78">
            <w:pPr>
              <w:tabs>
                <w:tab w:val="left" w:pos="6120"/>
              </w:tabs>
              <w:spacing w:before="0" w:after="0" w:line="240" w:lineRule="auto"/>
              <w:ind w:firstLine="0"/>
              <w:jc w:val="center"/>
              <w:rPr>
                <w:b/>
                <w:bCs/>
                <w:sz w:val="16"/>
                <w:szCs w:val="16"/>
              </w:rPr>
            </w:pPr>
          </w:p>
        </w:tc>
        <w:tc>
          <w:tcPr>
            <w:tcW w:w="2239" w:type="dxa"/>
            <w:gridSpan w:val="2"/>
            <w:vMerge/>
            <w:vAlign w:val="center"/>
            <w:hideMark/>
          </w:tcPr>
          <w:p w:rsidR="001D1B78" w:rsidRPr="00431553" w:rsidRDefault="001D1B78" w:rsidP="001D1B78">
            <w:pPr>
              <w:tabs>
                <w:tab w:val="left" w:pos="6120"/>
              </w:tabs>
              <w:spacing w:before="0" w:after="0" w:line="240" w:lineRule="auto"/>
              <w:ind w:firstLine="0"/>
              <w:jc w:val="center"/>
              <w:rPr>
                <w:b/>
                <w:bCs/>
                <w:sz w:val="16"/>
                <w:szCs w:val="16"/>
              </w:rPr>
            </w:pPr>
          </w:p>
        </w:tc>
      </w:tr>
      <w:tr w:rsidR="001D1B78" w:rsidRPr="00431553" w:rsidTr="001D1B78">
        <w:trPr>
          <w:trHeight w:hRule="exact" w:val="340"/>
        </w:trPr>
        <w:tc>
          <w:tcPr>
            <w:tcW w:w="4248" w:type="dxa"/>
            <w:vMerge/>
            <w:vAlign w:val="center"/>
            <w:hideMark/>
          </w:tcPr>
          <w:p w:rsidR="001D1B78" w:rsidRPr="00431553" w:rsidRDefault="001D1B78" w:rsidP="001D1B78">
            <w:pPr>
              <w:tabs>
                <w:tab w:val="left" w:pos="6120"/>
              </w:tabs>
              <w:spacing w:before="0" w:after="0" w:line="240" w:lineRule="auto"/>
              <w:ind w:firstLine="0"/>
              <w:jc w:val="center"/>
              <w:rPr>
                <w:b/>
                <w:bCs/>
                <w:sz w:val="16"/>
                <w:szCs w:val="16"/>
              </w:rPr>
            </w:pPr>
          </w:p>
        </w:tc>
        <w:tc>
          <w:tcPr>
            <w:tcW w:w="992" w:type="dxa"/>
            <w:vAlign w:val="center"/>
            <w:hideMark/>
          </w:tcPr>
          <w:p w:rsidR="001D1B78" w:rsidRPr="00431553" w:rsidRDefault="001D1B78" w:rsidP="001D1B78">
            <w:pPr>
              <w:tabs>
                <w:tab w:val="left" w:pos="6120"/>
              </w:tabs>
              <w:spacing w:before="0" w:after="0" w:line="240" w:lineRule="auto"/>
              <w:ind w:firstLine="0"/>
              <w:jc w:val="center"/>
              <w:rPr>
                <w:b/>
                <w:sz w:val="16"/>
                <w:szCs w:val="16"/>
              </w:rPr>
            </w:pPr>
            <w:r w:rsidRPr="00431553">
              <w:rPr>
                <w:sz w:val="16"/>
                <w:szCs w:val="16"/>
              </w:rPr>
              <w:t>Número</w:t>
            </w:r>
          </w:p>
        </w:tc>
        <w:tc>
          <w:tcPr>
            <w:tcW w:w="1134" w:type="dxa"/>
            <w:noWrap/>
            <w:vAlign w:val="center"/>
            <w:hideMark/>
          </w:tcPr>
          <w:p w:rsidR="001D1B78" w:rsidRPr="00431553" w:rsidRDefault="001D1B78" w:rsidP="001D1B78">
            <w:pPr>
              <w:tabs>
                <w:tab w:val="left" w:pos="6120"/>
              </w:tabs>
              <w:spacing w:before="0" w:after="0" w:line="240" w:lineRule="auto"/>
              <w:ind w:firstLine="0"/>
              <w:jc w:val="center"/>
              <w:rPr>
                <w:b/>
                <w:sz w:val="16"/>
                <w:szCs w:val="16"/>
              </w:rPr>
            </w:pPr>
            <w:r w:rsidRPr="00431553">
              <w:rPr>
                <w:sz w:val="16"/>
                <w:szCs w:val="16"/>
              </w:rPr>
              <w:t>Porcentaje</w:t>
            </w:r>
          </w:p>
        </w:tc>
        <w:tc>
          <w:tcPr>
            <w:tcW w:w="992" w:type="dxa"/>
            <w:vAlign w:val="center"/>
            <w:hideMark/>
          </w:tcPr>
          <w:p w:rsidR="001D1B78" w:rsidRPr="00431553" w:rsidRDefault="001D1B78" w:rsidP="001D1B78">
            <w:pPr>
              <w:tabs>
                <w:tab w:val="left" w:pos="6120"/>
              </w:tabs>
              <w:spacing w:before="0" w:after="0" w:line="240" w:lineRule="auto"/>
              <w:ind w:firstLine="0"/>
              <w:jc w:val="center"/>
              <w:rPr>
                <w:b/>
                <w:sz w:val="16"/>
                <w:szCs w:val="16"/>
              </w:rPr>
            </w:pPr>
            <w:r w:rsidRPr="00431553">
              <w:rPr>
                <w:sz w:val="16"/>
                <w:szCs w:val="16"/>
              </w:rPr>
              <w:t>Número</w:t>
            </w:r>
          </w:p>
        </w:tc>
        <w:tc>
          <w:tcPr>
            <w:tcW w:w="1247" w:type="dxa"/>
            <w:vAlign w:val="center"/>
            <w:hideMark/>
          </w:tcPr>
          <w:p w:rsidR="001D1B78" w:rsidRPr="00431553" w:rsidRDefault="001D1B78" w:rsidP="001D1B78">
            <w:pPr>
              <w:tabs>
                <w:tab w:val="left" w:pos="6120"/>
              </w:tabs>
              <w:spacing w:before="0" w:after="0" w:line="240" w:lineRule="auto"/>
              <w:ind w:firstLine="0"/>
              <w:jc w:val="center"/>
              <w:rPr>
                <w:b/>
                <w:sz w:val="16"/>
                <w:szCs w:val="16"/>
              </w:rPr>
            </w:pPr>
            <w:r w:rsidRPr="00431553">
              <w:rPr>
                <w:sz w:val="16"/>
                <w:szCs w:val="16"/>
              </w:rPr>
              <w:t>Porcentaje</w:t>
            </w:r>
          </w:p>
        </w:tc>
      </w:tr>
      <w:tr w:rsidR="001D1B78" w:rsidRPr="00431553" w:rsidTr="001D1B78">
        <w:trPr>
          <w:trHeight w:hRule="exact" w:val="340"/>
        </w:trPr>
        <w:tc>
          <w:tcPr>
            <w:tcW w:w="4248" w:type="dxa"/>
            <w:vAlign w:val="center"/>
            <w:hideMark/>
          </w:tcPr>
          <w:p w:rsidR="001D1B78" w:rsidRPr="00431553" w:rsidRDefault="001D1B78" w:rsidP="001D1B78">
            <w:pPr>
              <w:tabs>
                <w:tab w:val="left" w:pos="6120"/>
              </w:tabs>
              <w:spacing w:before="0" w:after="0" w:line="240" w:lineRule="auto"/>
              <w:ind w:firstLine="0"/>
              <w:jc w:val="left"/>
              <w:rPr>
                <w:b/>
                <w:sz w:val="16"/>
                <w:szCs w:val="16"/>
              </w:rPr>
            </w:pPr>
            <w:r w:rsidRPr="00431553">
              <w:rPr>
                <w:sz w:val="16"/>
                <w:szCs w:val="16"/>
              </w:rPr>
              <w:t>Sobre organización Oficina Judicial</w:t>
            </w:r>
          </w:p>
        </w:tc>
        <w:tc>
          <w:tcPr>
            <w:tcW w:w="992"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42</w:t>
            </w:r>
          </w:p>
        </w:tc>
        <w:tc>
          <w:tcPr>
            <w:tcW w:w="1134" w:type="dxa"/>
            <w:noWrap/>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31,82%</w:t>
            </w:r>
          </w:p>
        </w:tc>
        <w:tc>
          <w:tcPr>
            <w:tcW w:w="992"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67</w:t>
            </w:r>
          </w:p>
        </w:tc>
        <w:tc>
          <w:tcPr>
            <w:tcW w:w="1247"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16,96%</w:t>
            </w:r>
          </w:p>
        </w:tc>
      </w:tr>
      <w:tr w:rsidR="001D1B78" w:rsidRPr="00431553" w:rsidTr="001D1B78">
        <w:trPr>
          <w:trHeight w:hRule="exact" w:val="340"/>
        </w:trPr>
        <w:tc>
          <w:tcPr>
            <w:tcW w:w="4248" w:type="dxa"/>
            <w:vAlign w:val="center"/>
            <w:hideMark/>
          </w:tcPr>
          <w:p w:rsidR="001D1B78" w:rsidRPr="00431553" w:rsidRDefault="001D1B78" w:rsidP="001D1B78">
            <w:pPr>
              <w:tabs>
                <w:tab w:val="left" w:pos="6120"/>
              </w:tabs>
              <w:spacing w:before="0" w:after="0" w:line="240" w:lineRule="auto"/>
              <w:ind w:firstLine="0"/>
              <w:jc w:val="left"/>
              <w:rPr>
                <w:b/>
                <w:sz w:val="16"/>
                <w:szCs w:val="16"/>
              </w:rPr>
            </w:pPr>
            <w:r w:rsidRPr="00431553">
              <w:rPr>
                <w:sz w:val="16"/>
                <w:szCs w:val="16"/>
              </w:rPr>
              <w:t>Medios personales</w:t>
            </w:r>
          </w:p>
        </w:tc>
        <w:tc>
          <w:tcPr>
            <w:tcW w:w="992"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22</w:t>
            </w:r>
          </w:p>
        </w:tc>
        <w:tc>
          <w:tcPr>
            <w:tcW w:w="1134" w:type="dxa"/>
            <w:noWrap/>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16,67%</w:t>
            </w:r>
          </w:p>
        </w:tc>
        <w:tc>
          <w:tcPr>
            <w:tcW w:w="992"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8</w:t>
            </w:r>
          </w:p>
        </w:tc>
        <w:tc>
          <w:tcPr>
            <w:tcW w:w="1247"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2,03%</w:t>
            </w:r>
          </w:p>
        </w:tc>
      </w:tr>
      <w:tr w:rsidR="001D1B78" w:rsidRPr="00431553" w:rsidTr="001D1B78">
        <w:trPr>
          <w:trHeight w:hRule="exact" w:val="340"/>
        </w:trPr>
        <w:tc>
          <w:tcPr>
            <w:tcW w:w="4248" w:type="dxa"/>
            <w:vAlign w:val="center"/>
            <w:hideMark/>
          </w:tcPr>
          <w:p w:rsidR="001D1B78" w:rsidRPr="00431553" w:rsidRDefault="001D1B78" w:rsidP="001D1B78">
            <w:pPr>
              <w:tabs>
                <w:tab w:val="left" w:pos="6120"/>
              </w:tabs>
              <w:spacing w:before="0" w:after="0" w:line="240" w:lineRule="auto"/>
              <w:ind w:firstLine="0"/>
              <w:jc w:val="left"/>
              <w:rPr>
                <w:b/>
                <w:sz w:val="16"/>
                <w:szCs w:val="16"/>
              </w:rPr>
            </w:pPr>
            <w:r w:rsidRPr="00431553">
              <w:rPr>
                <w:sz w:val="16"/>
                <w:szCs w:val="16"/>
              </w:rPr>
              <w:t>Medida conforme a sus competencias</w:t>
            </w:r>
          </w:p>
        </w:tc>
        <w:tc>
          <w:tcPr>
            <w:tcW w:w="992"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22</w:t>
            </w:r>
          </w:p>
        </w:tc>
        <w:tc>
          <w:tcPr>
            <w:tcW w:w="1134" w:type="dxa"/>
            <w:noWrap/>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16,67%</w:t>
            </w:r>
          </w:p>
        </w:tc>
        <w:tc>
          <w:tcPr>
            <w:tcW w:w="992"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15</w:t>
            </w:r>
          </w:p>
        </w:tc>
        <w:tc>
          <w:tcPr>
            <w:tcW w:w="1247"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3,80%</w:t>
            </w:r>
          </w:p>
        </w:tc>
      </w:tr>
      <w:tr w:rsidR="001D1B78" w:rsidRPr="00431553" w:rsidTr="001D1B78">
        <w:trPr>
          <w:trHeight w:hRule="exact" w:val="340"/>
        </w:trPr>
        <w:tc>
          <w:tcPr>
            <w:tcW w:w="4248" w:type="dxa"/>
            <w:vAlign w:val="center"/>
            <w:hideMark/>
          </w:tcPr>
          <w:p w:rsidR="001D1B78" w:rsidRPr="00431553" w:rsidRDefault="001D1B78" w:rsidP="001D1B78">
            <w:pPr>
              <w:tabs>
                <w:tab w:val="left" w:pos="6120"/>
              </w:tabs>
              <w:spacing w:before="0" w:after="0" w:line="240" w:lineRule="auto"/>
              <w:ind w:firstLine="0"/>
              <w:jc w:val="left"/>
              <w:rPr>
                <w:b/>
                <w:sz w:val="16"/>
                <w:szCs w:val="16"/>
              </w:rPr>
            </w:pPr>
            <w:r w:rsidRPr="00431553">
              <w:rPr>
                <w:sz w:val="16"/>
                <w:szCs w:val="16"/>
              </w:rPr>
              <w:t>Medios materiales</w:t>
            </w:r>
          </w:p>
        </w:tc>
        <w:tc>
          <w:tcPr>
            <w:tcW w:w="992"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14</w:t>
            </w:r>
          </w:p>
        </w:tc>
        <w:tc>
          <w:tcPr>
            <w:tcW w:w="1134" w:type="dxa"/>
            <w:noWrap/>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10,61%</w:t>
            </w:r>
          </w:p>
        </w:tc>
        <w:tc>
          <w:tcPr>
            <w:tcW w:w="992"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17</w:t>
            </w:r>
          </w:p>
        </w:tc>
        <w:tc>
          <w:tcPr>
            <w:tcW w:w="1247"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4,30%</w:t>
            </w:r>
          </w:p>
        </w:tc>
      </w:tr>
      <w:tr w:rsidR="001D1B78" w:rsidRPr="00431553" w:rsidTr="001D1B78">
        <w:trPr>
          <w:trHeight w:hRule="exact" w:val="340"/>
        </w:trPr>
        <w:tc>
          <w:tcPr>
            <w:tcW w:w="4248" w:type="dxa"/>
            <w:vAlign w:val="center"/>
            <w:hideMark/>
          </w:tcPr>
          <w:p w:rsidR="001D1B78" w:rsidRPr="00431553" w:rsidRDefault="001D1B78" w:rsidP="001D1B78">
            <w:pPr>
              <w:tabs>
                <w:tab w:val="left" w:pos="6120"/>
              </w:tabs>
              <w:spacing w:before="0" w:after="0" w:line="240" w:lineRule="auto"/>
              <w:ind w:firstLine="0"/>
              <w:jc w:val="left"/>
              <w:rPr>
                <w:b/>
                <w:sz w:val="16"/>
                <w:szCs w:val="16"/>
              </w:rPr>
            </w:pPr>
            <w:r w:rsidRPr="00431553">
              <w:rPr>
                <w:sz w:val="16"/>
                <w:szCs w:val="16"/>
              </w:rPr>
              <w:t>Medidas de organización, materiales y personales</w:t>
            </w:r>
          </w:p>
        </w:tc>
        <w:tc>
          <w:tcPr>
            <w:tcW w:w="992"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10</w:t>
            </w:r>
          </w:p>
        </w:tc>
        <w:tc>
          <w:tcPr>
            <w:tcW w:w="1134" w:type="dxa"/>
            <w:noWrap/>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7,58%</w:t>
            </w:r>
          </w:p>
        </w:tc>
        <w:tc>
          <w:tcPr>
            <w:tcW w:w="992"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10</w:t>
            </w:r>
          </w:p>
        </w:tc>
        <w:tc>
          <w:tcPr>
            <w:tcW w:w="1247"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2,53%</w:t>
            </w:r>
          </w:p>
        </w:tc>
      </w:tr>
      <w:tr w:rsidR="001D1B78" w:rsidRPr="00431553" w:rsidTr="001D1B78">
        <w:trPr>
          <w:trHeight w:hRule="exact" w:val="340"/>
        </w:trPr>
        <w:tc>
          <w:tcPr>
            <w:tcW w:w="4248" w:type="dxa"/>
            <w:vAlign w:val="center"/>
            <w:hideMark/>
          </w:tcPr>
          <w:p w:rsidR="001D1B78" w:rsidRPr="00431553" w:rsidRDefault="001D1B78" w:rsidP="001D1B78">
            <w:pPr>
              <w:tabs>
                <w:tab w:val="left" w:pos="6120"/>
              </w:tabs>
              <w:spacing w:before="0" w:after="0" w:line="240" w:lineRule="auto"/>
              <w:ind w:firstLine="0"/>
              <w:jc w:val="left"/>
              <w:rPr>
                <w:b/>
                <w:sz w:val="16"/>
                <w:szCs w:val="16"/>
              </w:rPr>
            </w:pPr>
            <w:r w:rsidRPr="00431553">
              <w:rPr>
                <w:sz w:val="16"/>
                <w:szCs w:val="16"/>
              </w:rPr>
              <w:t>Sobre procedimiento</w:t>
            </w:r>
          </w:p>
        </w:tc>
        <w:tc>
          <w:tcPr>
            <w:tcW w:w="992"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9</w:t>
            </w:r>
          </w:p>
        </w:tc>
        <w:tc>
          <w:tcPr>
            <w:tcW w:w="1134" w:type="dxa"/>
            <w:noWrap/>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6,82%</w:t>
            </w:r>
          </w:p>
        </w:tc>
        <w:tc>
          <w:tcPr>
            <w:tcW w:w="992"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219</w:t>
            </w:r>
          </w:p>
        </w:tc>
        <w:tc>
          <w:tcPr>
            <w:tcW w:w="1247"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55,44%</w:t>
            </w:r>
          </w:p>
        </w:tc>
      </w:tr>
      <w:tr w:rsidR="001D1B78" w:rsidRPr="00431553" w:rsidTr="001D1B78">
        <w:trPr>
          <w:trHeight w:hRule="exact" w:val="340"/>
        </w:trPr>
        <w:tc>
          <w:tcPr>
            <w:tcW w:w="4248" w:type="dxa"/>
            <w:vAlign w:val="center"/>
            <w:hideMark/>
          </w:tcPr>
          <w:p w:rsidR="001D1B78" w:rsidRPr="00431553" w:rsidRDefault="001D1B78" w:rsidP="001D1B78">
            <w:pPr>
              <w:tabs>
                <w:tab w:val="left" w:pos="6120"/>
              </w:tabs>
              <w:spacing w:before="0" w:after="0" w:line="240" w:lineRule="auto"/>
              <w:ind w:firstLine="0"/>
              <w:jc w:val="left"/>
              <w:rPr>
                <w:b/>
                <w:sz w:val="16"/>
                <w:szCs w:val="16"/>
              </w:rPr>
            </w:pPr>
            <w:r w:rsidRPr="00431553">
              <w:rPr>
                <w:sz w:val="16"/>
                <w:szCs w:val="16"/>
              </w:rPr>
              <w:t>Traslado a órgano con competencias</w:t>
            </w:r>
          </w:p>
        </w:tc>
        <w:tc>
          <w:tcPr>
            <w:tcW w:w="992"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8</w:t>
            </w:r>
          </w:p>
        </w:tc>
        <w:tc>
          <w:tcPr>
            <w:tcW w:w="1134" w:type="dxa"/>
            <w:noWrap/>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6,06%</w:t>
            </w:r>
          </w:p>
        </w:tc>
        <w:tc>
          <w:tcPr>
            <w:tcW w:w="992"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33</w:t>
            </w:r>
          </w:p>
        </w:tc>
        <w:tc>
          <w:tcPr>
            <w:tcW w:w="1247"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8,35%</w:t>
            </w:r>
          </w:p>
        </w:tc>
      </w:tr>
      <w:tr w:rsidR="001D1B78" w:rsidRPr="00431553" w:rsidTr="001D1B78">
        <w:trPr>
          <w:trHeight w:hRule="exact" w:val="340"/>
        </w:trPr>
        <w:tc>
          <w:tcPr>
            <w:tcW w:w="4248" w:type="dxa"/>
            <w:vAlign w:val="center"/>
            <w:hideMark/>
          </w:tcPr>
          <w:p w:rsidR="001D1B78" w:rsidRPr="00431553" w:rsidRDefault="001D1B78" w:rsidP="001D1B78">
            <w:pPr>
              <w:tabs>
                <w:tab w:val="left" w:pos="6120"/>
              </w:tabs>
              <w:spacing w:before="0" w:after="0" w:line="240" w:lineRule="auto"/>
              <w:ind w:firstLine="0"/>
              <w:jc w:val="left"/>
              <w:rPr>
                <w:b/>
                <w:sz w:val="16"/>
                <w:szCs w:val="16"/>
              </w:rPr>
            </w:pPr>
            <w:r w:rsidRPr="00431553">
              <w:rPr>
                <w:sz w:val="16"/>
                <w:szCs w:val="16"/>
              </w:rPr>
              <w:t>Disciplinarias</w:t>
            </w:r>
          </w:p>
        </w:tc>
        <w:tc>
          <w:tcPr>
            <w:tcW w:w="992"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3</w:t>
            </w:r>
          </w:p>
        </w:tc>
        <w:tc>
          <w:tcPr>
            <w:tcW w:w="1134" w:type="dxa"/>
            <w:noWrap/>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2,27%</w:t>
            </w:r>
          </w:p>
        </w:tc>
        <w:tc>
          <w:tcPr>
            <w:tcW w:w="992"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4</w:t>
            </w:r>
          </w:p>
        </w:tc>
        <w:tc>
          <w:tcPr>
            <w:tcW w:w="1247"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1,01%</w:t>
            </w:r>
          </w:p>
        </w:tc>
      </w:tr>
      <w:tr w:rsidR="001D1B78" w:rsidRPr="00431553" w:rsidTr="001D1B78">
        <w:trPr>
          <w:trHeight w:hRule="exact" w:val="340"/>
        </w:trPr>
        <w:tc>
          <w:tcPr>
            <w:tcW w:w="4248" w:type="dxa"/>
            <w:noWrap/>
            <w:vAlign w:val="center"/>
            <w:hideMark/>
          </w:tcPr>
          <w:p w:rsidR="001D1B78" w:rsidRPr="00431553" w:rsidRDefault="001D1B78" w:rsidP="001D1B78">
            <w:pPr>
              <w:tabs>
                <w:tab w:val="left" w:pos="6120"/>
              </w:tabs>
              <w:spacing w:before="0" w:after="0" w:line="240" w:lineRule="auto"/>
              <w:ind w:firstLine="0"/>
              <w:jc w:val="left"/>
              <w:rPr>
                <w:b/>
                <w:sz w:val="16"/>
                <w:szCs w:val="16"/>
              </w:rPr>
            </w:pPr>
            <w:r w:rsidRPr="00431553">
              <w:rPr>
                <w:sz w:val="16"/>
                <w:szCs w:val="16"/>
              </w:rPr>
              <w:t>Incoación diligencias</w:t>
            </w:r>
          </w:p>
        </w:tc>
        <w:tc>
          <w:tcPr>
            <w:tcW w:w="992" w:type="dxa"/>
            <w:noWrap/>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2</w:t>
            </w:r>
          </w:p>
        </w:tc>
        <w:tc>
          <w:tcPr>
            <w:tcW w:w="1134" w:type="dxa"/>
            <w:noWrap/>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1,52%</w:t>
            </w:r>
          </w:p>
        </w:tc>
        <w:tc>
          <w:tcPr>
            <w:tcW w:w="992"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22</w:t>
            </w:r>
          </w:p>
        </w:tc>
        <w:tc>
          <w:tcPr>
            <w:tcW w:w="1247" w:type="dxa"/>
            <w:vAlign w:val="center"/>
            <w:hideMark/>
          </w:tcPr>
          <w:p w:rsidR="001D1B78" w:rsidRPr="00431553" w:rsidRDefault="001D1B78" w:rsidP="001D1B78">
            <w:pPr>
              <w:tabs>
                <w:tab w:val="left" w:pos="6120"/>
              </w:tabs>
              <w:spacing w:before="0" w:after="0" w:line="240" w:lineRule="auto"/>
              <w:ind w:firstLine="0"/>
              <w:jc w:val="right"/>
              <w:rPr>
                <w:b/>
                <w:sz w:val="16"/>
                <w:szCs w:val="16"/>
              </w:rPr>
            </w:pPr>
            <w:r w:rsidRPr="00431553">
              <w:rPr>
                <w:sz w:val="16"/>
                <w:szCs w:val="16"/>
              </w:rPr>
              <w:t>5,57%</w:t>
            </w:r>
          </w:p>
        </w:tc>
      </w:tr>
      <w:tr w:rsidR="001D1B78" w:rsidRPr="00431553" w:rsidTr="001D1B78">
        <w:trPr>
          <w:trHeight w:hRule="exact" w:val="340"/>
        </w:trPr>
        <w:tc>
          <w:tcPr>
            <w:tcW w:w="4248" w:type="dxa"/>
            <w:noWrap/>
            <w:vAlign w:val="center"/>
            <w:hideMark/>
          </w:tcPr>
          <w:p w:rsidR="001D1B78" w:rsidRPr="00431553" w:rsidRDefault="001D1B78" w:rsidP="001D1B78">
            <w:pPr>
              <w:tabs>
                <w:tab w:val="left" w:pos="6120"/>
              </w:tabs>
              <w:spacing w:before="0" w:after="0" w:line="240" w:lineRule="auto"/>
              <w:ind w:firstLine="0"/>
              <w:jc w:val="left"/>
              <w:rPr>
                <w:b/>
                <w:bCs/>
                <w:sz w:val="16"/>
                <w:szCs w:val="16"/>
              </w:rPr>
            </w:pPr>
            <w:r w:rsidRPr="00431553">
              <w:rPr>
                <w:bCs/>
                <w:sz w:val="16"/>
                <w:szCs w:val="16"/>
              </w:rPr>
              <w:t>Total</w:t>
            </w:r>
          </w:p>
        </w:tc>
        <w:tc>
          <w:tcPr>
            <w:tcW w:w="992" w:type="dxa"/>
            <w:noWrap/>
            <w:vAlign w:val="center"/>
            <w:hideMark/>
          </w:tcPr>
          <w:p w:rsidR="001D1B78" w:rsidRPr="00431553" w:rsidRDefault="001D1B78" w:rsidP="001D1B78">
            <w:pPr>
              <w:tabs>
                <w:tab w:val="left" w:pos="6120"/>
              </w:tabs>
              <w:spacing w:before="0" w:after="0" w:line="240" w:lineRule="auto"/>
              <w:ind w:firstLine="0"/>
              <w:jc w:val="right"/>
              <w:rPr>
                <w:b/>
                <w:bCs/>
                <w:sz w:val="16"/>
                <w:szCs w:val="16"/>
              </w:rPr>
            </w:pPr>
            <w:r w:rsidRPr="00431553">
              <w:rPr>
                <w:bCs/>
                <w:sz w:val="16"/>
                <w:szCs w:val="16"/>
              </w:rPr>
              <w:t>132</w:t>
            </w:r>
          </w:p>
        </w:tc>
        <w:tc>
          <w:tcPr>
            <w:tcW w:w="1134" w:type="dxa"/>
            <w:noWrap/>
            <w:vAlign w:val="center"/>
            <w:hideMark/>
          </w:tcPr>
          <w:p w:rsidR="001D1B78" w:rsidRPr="00431553" w:rsidRDefault="001D1B78" w:rsidP="001D1B78">
            <w:pPr>
              <w:tabs>
                <w:tab w:val="left" w:pos="6120"/>
              </w:tabs>
              <w:spacing w:before="0" w:after="0" w:line="240" w:lineRule="auto"/>
              <w:ind w:firstLine="0"/>
              <w:jc w:val="right"/>
              <w:rPr>
                <w:b/>
                <w:bCs/>
                <w:sz w:val="16"/>
                <w:szCs w:val="16"/>
              </w:rPr>
            </w:pPr>
            <w:r w:rsidRPr="00431553">
              <w:rPr>
                <w:bCs/>
                <w:sz w:val="16"/>
                <w:szCs w:val="16"/>
              </w:rPr>
              <w:t>100%</w:t>
            </w:r>
          </w:p>
        </w:tc>
        <w:tc>
          <w:tcPr>
            <w:tcW w:w="992" w:type="dxa"/>
            <w:vAlign w:val="center"/>
            <w:hideMark/>
          </w:tcPr>
          <w:p w:rsidR="001D1B78" w:rsidRPr="00431553" w:rsidRDefault="001D1B78" w:rsidP="001D1B78">
            <w:pPr>
              <w:tabs>
                <w:tab w:val="left" w:pos="6120"/>
              </w:tabs>
              <w:spacing w:before="0" w:after="0" w:line="240" w:lineRule="auto"/>
              <w:ind w:firstLine="0"/>
              <w:jc w:val="right"/>
              <w:rPr>
                <w:b/>
                <w:bCs/>
                <w:sz w:val="16"/>
                <w:szCs w:val="16"/>
              </w:rPr>
            </w:pPr>
            <w:r w:rsidRPr="00431553">
              <w:rPr>
                <w:bCs/>
                <w:sz w:val="16"/>
                <w:szCs w:val="16"/>
              </w:rPr>
              <w:t>395</w:t>
            </w:r>
          </w:p>
        </w:tc>
        <w:tc>
          <w:tcPr>
            <w:tcW w:w="1247" w:type="dxa"/>
            <w:vAlign w:val="center"/>
            <w:hideMark/>
          </w:tcPr>
          <w:p w:rsidR="001D1B78" w:rsidRPr="00431553" w:rsidRDefault="001D1B78" w:rsidP="001D1B78">
            <w:pPr>
              <w:tabs>
                <w:tab w:val="left" w:pos="6120"/>
              </w:tabs>
              <w:spacing w:before="0" w:after="0" w:line="240" w:lineRule="auto"/>
              <w:ind w:firstLine="0"/>
              <w:jc w:val="right"/>
              <w:rPr>
                <w:b/>
                <w:bCs/>
                <w:sz w:val="16"/>
                <w:szCs w:val="16"/>
              </w:rPr>
            </w:pPr>
            <w:r w:rsidRPr="00431553">
              <w:rPr>
                <w:bCs/>
                <w:sz w:val="16"/>
                <w:szCs w:val="16"/>
              </w:rPr>
              <w:t>100%</w:t>
            </w:r>
          </w:p>
        </w:tc>
      </w:tr>
    </w:tbl>
    <w:p w:rsidR="001D1B78" w:rsidRPr="00431553" w:rsidRDefault="001D1B78" w:rsidP="001D1B78">
      <w:pPr>
        <w:tabs>
          <w:tab w:val="left" w:pos="6120"/>
        </w:tabs>
        <w:spacing w:before="0" w:after="0"/>
        <w:ind w:firstLine="0"/>
        <w:rPr>
          <w:szCs w:val="22"/>
        </w:rPr>
      </w:pPr>
    </w:p>
    <w:sectPr w:rsidR="001D1B78" w:rsidRPr="004315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Gill Sans MT Ext Condensed Bold"/>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0DC"/>
    <w:multiLevelType w:val="hybridMultilevel"/>
    <w:tmpl w:val="F4C6FB8E"/>
    <w:lvl w:ilvl="0" w:tplc="DDB2AD04">
      <w:start w:val="1"/>
      <w:numFmt w:val="upperRoman"/>
      <w:pStyle w:val="Nivel22016"/>
      <w:lvlText w:val="%1."/>
      <w:lvlJc w:val="left"/>
      <w:pPr>
        <w:ind w:left="1077" w:hanging="72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
    <w:nsid w:val="0EFD3373"/>
    <w:multiLevelType w:val="hybridMultilevel"/>
    <w:tmpl w:val="4576258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2A3EF1"/>
    <w:multiLevelType w:val="hybridMultilevel"/>
    <w:tmpl w:val="B4DAA426"/>
    <w:lvl w:ilvl="0" w:tplc="2B967A3C">
      <w:start w:val="2"/>
      <w:numFmt w:val="bullet"/>
      <w:lvlText w:val="-"/>
      <w:lvlJc w:val="left"/>
      <w:pPr>
        <w:ind w:left="1080" w:hanging="360"/>
      </w:pPr>
      <w:rPr>
        <w:rFonts w:ascii="Verdana" w:eastAsiaTheme="minorHAnsi" w:hAnsi="Verdana"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FEF49D3"/>
    <w:multiLevelType w:val="hybridMultilevel"/>
    <w:tmpl w:val="78306FC6"/>
    <w:lvl w:ilvl="0" w:tplc="0C0A0001">
      <w:start w:val="1"/>
      <w:numFmt w:val="bullet"/>
      <w:lvlText w:val=""/>
      <w:lvlJc w:val="left"/>
      <w:pPr>
        <w:ind w:left="1077" w:hanging="360"/>
      </w:pPr>
      <w:rPr>
        <w:rFonts w:ascii="Symbol" w:hAnsi="Symbol"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nsid w:val="2717474E"/>
    <w:multiLevelType w:val="hybridMultilevel"/>
    <w:tmpl w:val="9D589FBC"/>
    <w:lvl w:ilvl="0" w:tplc="0C0A0003">
      <w:start w:val="1"/>
      <w:numFmt w:val="bullet"/>
      <w:lvlText w:val="o"/>
      <w:lvlJc w:val="left"/>
      <w:pPr>
        <w:ind w:left="2136" w:hanging="360"/>
      </w:pPr>
      <w:rPr>
        <w:rFonts w:ascii="Courier New" w:hAnsi="Courier New" w:cs="Courier New"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5">
    <w:nsid w:val="2A5A6E01"/>
    <w:multiLevelType w:val="multilevel"/>
    <w:tmpl w:val="C630D5B4"/>
    <w:lvl w:ilvl="0">
      <w:start w:val="1"/>
      <w:numFmt w:val="decimal"/>
      <w:lvlText w:val="%1"/>
      <w:lvlJc w:val="left"/>
      <w:pPr>
        <w:ind w:left="645" w:hanging="645"/>
      </w:pPr>
      <w:rPr>
        <w:rFonts w:hint="default"/>
        <w:b/>
      </w:rPr>
    </w:lvl>
    <w:lvl w:ilvl="1">
      <w:start w:val="2"/>
      <w:numFmt w:val="decimal"/>
      <w:lvlText w:val="%1.%2"/>
      <w:lvlJc w:val="left"/>
      <w:pPr>
        <w:ind w:left="1004" w:hanging="720"/>
      </w:pPr>
      <w:rPr>
        <w:rFonts w:hint="default"/>
        <w:b/>
      </w:rPr>
    </w:lvl>
    <w:lvl w:ilvl="2">
      <w:start w:val="2"/>
      <w:numFmt w:val="decimal"/>
      <w:pStyle w:val="subt121"/>
      <w:lvlText w:val="%1.%2.%3"/>
      <w:lvlJc w:val="left"/>
      <w:pPr>
        <w:ind w:left="1434" w:hanging="720"/>
      </w:pPr>
      <w:rPr>
        <w:rFonts w:hint="default"/>
        <w:b w:val="0"/>
      </w:rPr>
    </w:lvl>
    <w:lvl w:ilvl="3">
      <w:start w:val="1"/>
      <w:numFmt w:val="decimal"/>
      <w:lvlText w:val="%1.%2.%3.%4"/>
      <w:lvlJc w:val="left"/>
      <w:pPr>
        <w:ind w:left="2151" w:hanging="1080"/>
      </w:pPr>
      <w:rPr>
        <w:rFonts w:hint="default"/>
        <w:b/>
      </w:rPr>
    </w:lvl>
    <w:lvl w:ilvl="4">
      <w:start w:val="1"/>
      <w:numFmt w:val="decimal"/>
      <w:lvlText w:val="%1.%2.%3.%4.%5"/>
      <w:lvlJc w:val="left"/>
      <w:pPr>
        <w:ind w:left="2868" w:hanging="1440"/>
      </w:pPr>
      <w:rPr>
        <w:rFonts w:hint="default"/>
        <w:b/>
      </w:rPr>
    </w:lvl>
    <w:lvl w:ilvl="5">
      <w:start w:val="1"/>
      <w:numFmt w:val="decimal"/>
      <w:lvlText w:val="%1.%2.%3.%4.%5.%6"/>
      <w:lvlJc w:val="left"/>
      <w:pPr>
        <w:ind w:left="3585" w:hanging="1800"/>
      </w:pPr>
      <w:rPr>
        <w:rFonts w:hint="default"/>
        <w:b/>
      </w:rPr>
    </w:lvl>
    <w:lvl w:ilvl="6">
      <w:start w:val="1"/>
      <w:numFmt w:val="decimal"/>
      <w:lvlText w:val="%1.%2.%3.%4.%5.%6.%7"/>
      <w:lvlJc w:val="left"/>
      <w:pPr>
        <w:ind w:left="3942" w:hanging="1800"/>
      </w:pPr>
      <w:rPr>
        <w:rFonts w:hint="default"/>
        <w:b/>
      </w:rPr>
    </w:lvl>
    <w:lvl w:ilvl="7">
      <w:start w:val="1"/>
      <w:numFmt w:val="decimal"/>
      <w:lvlText w:val="%1.%2.%3.%4.%5.%6.%7.%8"/>
      <w:lvlJc w:val="left"/>
      <w:pPr>
        <w:ind w:left="4659" w:hanging="2160"/>
      </w:pPr>
      <w:rPr>
        <w:rFonts w:hint="default"/>
        <w:b/>
      </w:rPr>
    </w:lvl>
    <w:lvl w:ilvl="8">
      <w:start w:val="1"/>
      <w:numFmt w:val="decimal"/>
      <w:lvlText w:val="%1.%2.%3.%4.%5.%6.%7.%8.%9"/>
      <w:lvlJc w:val="left"/>
      <w:pPr>
        <w:ind w:left="5376" w:hanging="2520"/>
      </w:pPr>
      <w:rPr>
        <w:rFonts w:hint="default"/>
        <w:b/>
      </w:rPr>
    </w:lvl>
  </w:abstractNum>
  <w:abstractNum w:abstractNumId="6">
    <w:nsid w:val="325E6FE5"/>
    <w:multiLevelType w:val="hybridMultilevel"/>
    <w:tmpl w:val="AD10E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A91099"/>
    <w:multiLevelType w:val="hybridMultilevel"/>
    <w:tmpl w:val="4A30913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
    <w:nsid w:val="39702FBD"/>
    <w:multiLevelType w:val="multilevel"/>
    <w:tmpl w:val="4810F2F6"/>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4B651BA3"/>
    <w:multiLevelType w:val="hybridMultilevel"/>
    <w:tmpl w:val="C08A28DA"/>
    <w:lvl w:ilvl="0" w:tplc="9C0E740C">
      <w:start w:val="1"/>
      <w:numFmt w:val="bullet"/>
      <w:pStyle w:val="Vietas1"/>
      <w:lvlText w:val=""/>
      <w:lvlJc w:val="left"/>
      <w:pPr>
        <w:ind w:left="1077" w:hanging="360"/>
      </w:pPr>
      <w:rPr>
        <w:rFonts w:ascii="Symbol" w:hAnsi="Symbol" w:hint="default"/>
        <w:sz w:val="24"/>
        <w:szCs w:val="24"/>
      </w:rPr>
    </w:lvl>
    <w:lvl w:ilvl="1" w:tplc="E6CC9F80">
      <w:start w:val="1"/>
      <w:numFmt w:val="bullet"/>
      <w:pStyle w:val="Vietas2"/>
      <w:lvlText w:val="o"/>
      <w:lvlJc w:val="left"/>
      <w:pPr>
        <w:ind w:left="1797" w:hanging="360"/>
      </w:pPr>
      <w:rPr>
        <w:rFonts w:ascii="Courier New" w:hAnsi="Courier New" w:cs="Courier New" w:hint="default"/>
        <w:sz w:val="24"/>
        <w:szCs w:val="24"/>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0">
    <w:nsid w:val="5BC97A51"/>
    <w:multiLevelType w:val="multilevel"/>
    <w:tmpl w:val="483EEA98"/>
    <w:lvl w:ilvl="0">
      <w:start w:val="1"/>
      <w:numFmt w:val="decimal"/>
      <w:pStyle w:val="Nivel3"/>
      <w:lvlText w:val="%1."/>
      <w:lvlJc w:val="left"/>
      <w:pPr>
        <w:ind w:left="927" w:hanging="360"/>
      </w:pPr>
      <w:rPr>
        <w:rFonts w:hint="default"/>
        <w:b w:val="0"/>
        <w:color w:val="000000"/>
        <w:sz w:val="22"/>
        <w:szCs w:val="22"/>
      </w:rPr>
    </w:lvl>
    <w:lvl w:ilvl="1">
      <w:start w:val="1"/>
      <w:numFmt w:val="decimal"/>
      <w:isLgl/>
      <w:lvlText w:val="%1.%2."/>
      <w:lvlJc w:val="left"/>
      <w:pPr>
        <w:ind w:left="1287" w:hanging="720"/>
      </w:pPr>
      <w:rPr>
        <w:rFonts w:hint="default"/>
      </w:rPr>
    </w:lvl>
    <w:lvl w:ilvl="2">
      <w:start w:val="1"/>
      <w:numFmt w:val="decimal"/>
      <w:isLgl/>
      <w:lvlText w:val="%1.%2.%3."/>
      <w:lvlJc w:val="left"/>
      <w:pPr>
        <w:ind w:left="1080" w:hanging="1080"/>
      </w:pPr>
      <w:rPr>
        <w:rFonts w:hint="default"/>
        <w:b w:val="0"/>
      </w:rPr>
    </w:lvl>
    <w:lvl w:ilvl="3">
      <w:start w:val="1"/>
      <w:numFmt w:val="decimal"/>
      <w:isLgl/>
      <w:lvlText w:val="%1.%2.%3.%4."/>
      <w:lvlJc w:val="left"/>
      <w:pPr>
        <w:ind w:left="2007" w:hanging="144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3087" w:hanging="2520"/>
      </w:pPr>
      <w:rPr>
        <w:rFonts w:hint="default"/>
      </w:rPr>
    </w:lvl>
    <w:lvl w:ilvl="8">
      <w:start w:val="1"/>
      <w:numFmt w:val="decimal"/>
      <w:isLgl/>
      <w:lvlText w:val="%1.%2.%3.%4.%5.%6.%7.%8.%9."/>
      <w:lvlJc w:val="left"/>
      <w:pPr>
        <w:ind w:left="3087" w:hanging="2520"/>
      </w:pPr>
      <w:rPr>
        <w:rFonts w:hint="default"/>
      </w:rPr>
    </w:lvl>
  </w:abstractNum>
  <w:abstractNum w:abstractNumId="11">
    <w:nsid w:val="5CE46875"/>
    <w:multiLevelType w:val="multilevel"/>
    <w:tmpl w:val="0DD62124"/>
    <w:lvl w:ilvl="0">
      <w:start w:val="1"/>
      <w:numFmt w:val="upperRoman"/>
      <w:lvlText w:val="%1."/>
      <w:lvlJc w:val="right"/>
      <w:pPr>
        <w:ind w:left="0" w:firstLine="0"/>
      </w:pPr>
      <w:rPr>
        <w:rFonts w:hint="default"/>
        <w:b/>
        <w:sz w:val="24"/>
      </w:rPr>
    </w:lvl>
    <w:lvl w:ilvl="1">
      <w:start w:val="1"/>
      <w:numFmt w:val="decimal"/>
      <w:pStyle w:val="Titulo3"/>
      <w:lvlText w:val="1.2.%2. "/>
      <w:lvlJc w:val="left"/>
      <w:pPr>
        <w:ind w:left="135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799F226E"/>
    <w:multiLevelType w:val="hybridMultilevel"/>
    <w:tmpl w:val="E3BC4B44"/>
    <w:lvl w:ilvl="0" w:tplc="2B967A3C">
      <w:start w:val="2"/>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2"/>
  </w:num>
  <w:num w:numId="5">
    <w:abstractNumId w:val="4"/>
  </w:num>
  <w:num w:numId="6">
    <w:abstractNumId w:val="6"/>
  </w:num>
  <w:num w:numId="7">
    <w:abstractNumId w:val="2"/>
  </w:num>
  <w:num w:numId="8">
    <w:abstractNumId w:val="7"/>
  </w:num>
  <w:num w:numId="9">
    <w:abstractNumId w:val="9"/>
  </w:num>
  <w:num w:numId="10">
    <w:abstractNumId w:val="5"/>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78"/>
    <w:rsid w:val="001D1B78"/>
    <w:rsid w:val="002D242E"/>
    <w:rsid w:val="005955EF"/>
    <w:rsid w:val="00966B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8"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Table Columns 2" w:uiPriority="0"/>
    <w:lsdException w:name="Table Columns 3" w:uiPriority="0"/>
    <w:lsdException w:name="Table Columns 4" w:uiPriority="0"/>
    <w:lsdException w:name="Table Columns 5" w:uiPriority="0"/>
    <w:lsdException w:name="Table List 1" w:uiPriority="0"/>
    <w:lsdException w:name="Table List 6" w:uiPriority="0"/>
    <w:lsdException w:name="Table List 7" w:uiPriority="0"/>
    <w:lsdException w:name="Table List 8" w:uiPriority="0"/>
    <w:lsdException w:name="Table 3D effects 2" w:uiPriority="0"/>
    <w:lsdException w:name="Table 3D effects 3" w:uiPriority="0"/>
    <w:lsdException w:name="Table Contemporary" w:uiPriority="0"/>
    <w:lsdException w:name="Table Subt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extoindependiente"/>
    <w:qFormat/>
    <w:rsid w:val="001D1B78"/>
    <w:pPr>
      <w:spacing w:before="120" w:after="120" w:line="300" w:lineRule="exact"/>
      <w:ind w:firstLine="357"/>
      <w:jc w:val="both"/>
    </w:pPr>
    <w:rPr>
      <w:rFonts w:ascii="Verdana" w:hAnsi="Verdana"/>
      <w:szCs w:val="24"/>
    </w:rPr>
  </w:style>
  <w:style w:type="paragraph" w:styleId="Ttulo1">
    <w:name w:val="heading 1"/>
    <w:aliases w:val="MEMORIA TIT 1"/>
    <w:basedOn w:val="Normal"/>
    <w:next w:val="Normal"/>
    <w:link w:val="Ttulo1Car"/>
    <w:autoRedefine/>
    <w:qFormat/>
    <w:rsid w:val="001D1B78"/>
    <w:pPr>
      <w:keepNext/>
      <w:keepLines/>
      <w:spacing w:before="0" w:after="0"/>
      <w:outlineLvl w:val="0"/>
    </w:pPr>
    <w:rPr>
      <w:rFonts w:eastAsiaTheme="majorEastAsia" w:cstheme="majorBidi"/>
      <w:b/>
      <w:bCs/>
      <w:color w:val="365F91" w:themeColor="accent1" w:themeShade="BF"/>
      <w:sz w:val="28"/>
      <w:szCs w:val="28"/>
    </w:rPr>
  </w:style>
  <w:style w:type="paragraph" w:styleId="Ttulo2">
    <w:name w:val="heading 2"/>
    <w:basedOn w:val="Normal"/>
    <w:next w:val="Normal"/>
    <w:link w:val="Ttulo2Car"/>
    <w:unhideWhenUsed/>
    <w:qFormat/>
    <w:rsid w:val="001D1B78"/>
    <w:pPr>
      <w:keepNext/>
      <w:keepLines/>
      <w:spacing w:before="0" w:after="0"/>
      <w:ind w:firstLine="0"/>
      <w:outlineLvl w:val="1"/>
    </w:pPr>
    <w:rPr>
      <w:rFonts w:eastAsiaTheme="majorEastAsia" w:cstheme="majorBidi"/>
      <w:b/>
      <w:bCs/>
      <w:szCs w:val="26"/>
    </w:rPr>
  </w:style>
  <w:style w:type="paragraph" w:styleId="Ttulo3">
    <w:name w:val="heading 3"/>
    <w:basedOn w:val="Normal"/>
    <w:next w:val="Normal"/>
    <w:link w:val="Ttulo3Car"/>
    <w:unhideWhenUsed/>
    <w:qFormat/>
    <w:rsid w:val="001D1B78"/>
    <w:pPr>
      <w:keepNext/>
      <w:keepLines/>
      <w:spacing w:before="0" w:after="0"/>
      <w:ind w:firstLine="680"/>
      <w:outlineLvl w:val="2"/>
    </w:pPr>
    <w:rPr>
      <w:rFonts w:eastAsiaTheme="majorEastAsia" w:cstheme="majorBidi"/>
      <w:bCs/>
    </w:rPr>
  </w:style>
  <w:style w:type="paragraph" w:styleId="Ttulo4">
    <w:name w:val="heading 4"/>
    <w:basedOn w:val="Normal"/>
    <w:next w:val="Normal"/>
    <w:link w:val="Ttulo4Car"/>
    <w:qFormat/>
    <w:rsid w:val="001D1B78"/>
    <w:pPr>
      <w:keepNext/>
      <w:spacing w:before="0" w:after="0" w:line="240" w:lineRule="auto"/>
      <w:ind w:firstLine="0"/>
      <w:outlineLvl w:val="3"/>
    </w:pPr>
    <w:rPr>
      <w:rFonts w:ascii="Arial" w:eastAsia="Times New Roman" w:hAnsi="Arial" w:cs="Arial"/>
      <w:b/>
      <w:i/>
      <w:iCs/>
      <w:color w:val="FFFFFF"/>
      <w:sz w:val="24"/>
      <w:lang w:eastAsia="es-ES"/>
    </w:rPr>
  </w:style>
  <w:style w:type="paragraph" w:styleId="Ttulo5">
    <w:name w:val="heading 5"/>
    <w:basedOn w:val="Normal"/>
    <w:next w:val="Normal"/>
    <w:link w:val="Ttulo5Car"/>
    <w:qFormat/>
    <w:rsid w:val="001D1B78"/>
    <w:pPr>
      <w:keepNext/>
      <w:spacing w:before="0" w:after="0" w:line="240" w:lineRule="auto"/>
      <w:ind w:left="708" w:firstLine="0"/>
      <w:jc w:val="left"/>
      <w:outlineLvl w:val="4"/>
    </w:pPr>
    <w:rPr>
      <w:rFonts w:ascii="Arial" w:eastAsia="Times New Roman" w:hAnsi="Arial" w:cs="Arial"/>
      <w:b/>
      <w:i/>
      <w:iCs/>
      <w:sz w:val="16"/>
      <w:lang w:eastAsia="es-ES"/>
    </w:rPr>
  </w:style>
  <w:style w:type="paragraph" w:styleId="Ttulo6">
    <w:name w:val="heading 6"/>
    <w:basedOn w:val="Normal"/>
    <w:next w:val="Normal"/>
    <w:link w:val="Ttulo6Car"/>
    <w:qFormat/>
    <w:rsid w:val="001D1B78"/>
    <w:pPr>
      <w:keepNext/>
      <w:spacing w:before="0" w:after="0" w:line="240" w:lineRule="auto"/>
      <w:ind w:firstLine="0"/>
      <w:jc w:val="left"/>
      <w:outlineLvl w:val="5"/>
    </w:pPr>
    <w:rPr>
      <w:rFonts w:ascii="Arial" w:eastAsia="Times New Roman" w:hAnsi="Arial" w:cs="Arial"/>
      <w:b/>
      <w:i/>
      <w:iCs/>
      <w:sz w:val="16"/>
      <w:lang w:eastAsia="es-ES"/>
    </w:rPr>
  </w:style>
  <w:style w:type="paragraph" w:styleId="Ttulo7">
    <w:name w:val="heading 7"/>
    <w:basedOn w:val="Normal"/>
    <w:next w:val="Normal"/>
    <w:link w:val="Ttulo7Car"/>
    <w:qFormat/>
    <w:rsid w:val="001D1B78"/>
    <w:pPr>
      <w:keepNext/>
      <w:autoSpaceDE w:val="0"/>
      <w:autoSpaceDN w:val="0"/>
      <w:adjustRightInd w:val="0"/>
      <w:spacing w:before="0" w:after="0" w:line="240" w:lineRule="auto"/>
      <w:ind w:firstLine="0"/>
      <w:jc w:val="center"/>
      <w:outlineLvl w:val="6"/>
    </w:pPr>
    <w:rPr>
      <w:rFonts w:ascii="Gill Sans" w:eastAsia="Times New Roman" w:hAnsi="Gill Sans" w:cs="Times New Roman"/>
      <w:bCs/>
      <w:color w:val="000000"/>
      <w:sz w:val="18"/>
      <w:szCs w:val="22"/>
      <w:lang w:val="es-ES_tradnl" w:eastAsia="es-ES"/>
    </w:rPr>
  </w:style>
  <w:style w:type="paragraph" w:styleId="Ttulo8">
    <w:name w:val="heading 8"/>
    <w:basedOn w:val="Normal"/>
    <w:next w:val="Normal"/>
    <w:link w:val="Ttulo8Car"/>
    <w:qFormat/>
    <w:rsid w:val="001D1B78"/>
    <w:pPr>
      <w:keepNext/>
      <w:spacing w:before="0" w:after="0" w:line="240" w:lineRule="auto"/>
      <w:ind w:firstLine="0"/>
      <w:outlineLvl w:val="7"/>
    </w:pPr>
    <w:rPr>
      <w:rFonts w:ascii="Arial Narrow" w:eastAsia="Times New Roman" w:hAnsi="Arial Narrow" w:cs="Times New Roman"/>
      <w:b/>
      <w:sz w:val="24"/>
      <w:szCs w:val="20"/>
      <w:lang w:eastAsia="es-ES"/>
    </w:rPr>
  </w:style>
  <w:style w:type="paragraph" w:styleId="Ttulo9">
    <w:name w:val="heading 9"/>
    <w:basedOn w:val="Normal"/>
    <w:next w:val="Normal"/>
    <w:link w:val="Ttulo9Car"/>
    <w:qFormat/>
    <w:rsid w:val="001D1B78"/>
    <w:pPr>
      <w:keepNext/>
      <w:spacing w:before="0" w:after="0" w:line="240" w:lineRule="auto"/>
      <w:ind w:firstLine="0"/>
      <w:jc w:val="center"/>
      <w:outlineLvl w:val="8"/>
    </w:pPr>
    <w:rPr>
      <w:rFonts w:ascii="Arial Narrow" w:eastAsia="Times New Roman" w:hAnsi="Arial Narrow" w:cs="Arial"/>
      <w:bCs/>
      <w:sz w:val="20"/>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EMORIA TIT 1 Car"/>
    <w:basedOn w:val="Fuentedeprrafopredeter"/>
    <w:link w:val="Ttulo1"/>
    <w:rsid w:val="001D1B78"/>
    <w:rPr>
      <w:rFonts w:ascii="Verdana" w:eastAsiaTheme="majorEastAsia" w:hAnsi="Verdana" w:cstheme="majorBidi"/>
      <w:b/>
      <w:bCs/>
      <w:color w:val="365F91" w:themeColor="accent1" w:themeShade="BF"/>
      <w:sz w:val="28"/>
      <w:szCs w:val="28"/>
    </w:rPr>
  </w:style>
  <w:style w:type="character" w:customStyle="1" w:styleId="Ttulo2Car">
    <w:name w:val="Título 2 Car"/>
    <w:basedOn w:val="Fuentedeprrafopredeter"/>
    <w:link w:val="Ttulo2"/>
    <w:rsid w:val="001D1B78"/>
    <w:rPr>
      <w:rFonts w:ascii="Verdana" w:eastAsiaTheme="majorEastAsia" w:hAnsi="Verdana" w:cstheme="majorBidi"/>
      <w:b/>
      <w:bCs/>
      <w:szCs w:val="26"/>
    </w:rPr>
  </w:style>
  <w:style w:type="character" w:customStyle="1" w:styleId="Ttulo3Car">
    <w:name w:val="Título 3 Car"/>
    <w:basedOn w:val="Fuentedeprrafopredeter"/>
    <w:link w:val="Ttulo3"/>
    <w:rsid w:val="001D1B78"/>
    <w:rPr>
      <w:rFonts w:ascii="Verdana" w:eastAsiaTheme="majorEastAsia" w:hAnsi="Verdana" w:cstheme="majorBidi"/>
      <w:bCs/>
      <w:szCs w:val="24"/>
    </w:rPr>
  </w:style>
  <w:style w:type="character" w:customStyle="1" w:styleId="Ttulo4Car">
    <w:name w:val="Título 4 Car"/>
    <w:basedOn w:val="Fuentedeprrafopredeter"/>
    <w:link w:val="Ttulo4"/>
    <w:rsid w:val="001D1B78"/>
    <w:rPr>
      <w:rFonts w:ascii="Arial" w:eastAsia="Times New Roman" w:hAnsi="Arial" w:cs="Arial"/>
      <w:b/>
      <w:i/>
      <w:iCs/>
      <w:color w:val="FFFFFF"/>
      <w:sz w:val="24"/>
      <w:szCs w:val="24"/>
      <w:lang w:eastAsia="es-ES"/>
    </w:rPr>
  </w:style>
  <w:style w:type="character" w:customStyle="1" w:styleId="Ttulo5Car">
    <w:name w:val="Título 5 Car"/>
    <w:basedOn w:val="Fuentedeprrafopredeter"/>
    <w:link w:val="Ttulo5"/>
    <w:rsid w:val="001D1B78"/>
    <w:rPr>
      <w:rFonts w:ascii="Arial" w:eastAsia="Times New Roman" w:hAnsi="Arial" w:cs="Arial"/>
      <w:b/>
      <w:i/>
      <w:iCs/>
      <w:sz w:val="16"/>
      <w:szCs w:val="24"/>
      <w:lang w:eastAsia="es-ES"/>
    </w:rPr>
  </w:style>
  <w:style w:type="character" w:customStyle="1" w:styleId="Ttulo6Car">
    <w:name w:val="Título 6 Car"/>
    <w:basedOn w:val="Fuentedeprrafopredeter"/>
    <w:link w:val="Ttulo6"/>
    <w:rsid w:val="001D1B78"/>
    <w:rPr>
      <w:rFonts w:ascii="Arial" w:eastAsia="Times New Roman" w:hAnsi="Arial" w:cs="Arial"/>
      <w:b/>
      <w:i/>
      <w:iCs/>
      <w:sz w:val="16"/>
      <w:szCs w:val="24"/>
      <w:lang w:eastAsia="es-ES"/>
    </w:rPr>
  </w:style>
  <w:style w:type="character" w:customStyle="1" w:styleId="Ttulo7Car">
    <w:name w:val="Título 7 Car"/>
    <w:basedOn w:val="Fuentedeprrafopredeter"/>
    <w:link w:val="Ttulo7"/>
    <w:rsid w:val="001D1B78"/>
    <w:rPr>
      <w:rFonts w:ascii="Gill Sans" w:eastAsia="Times New Roman" w:hAnsi="Gill Sans" w:cs="Times New Roman"/>
      <w:bCs/>
      <w:color w:val="000000"/>
      <w:sz w:val="18"/>
      <w:lang w:val="es-ES_tradnl" w:eastAsia="es-ES"/>
    </w:rPr>
  </w:style>
  <w:style w:type="character" w:customStyle="1" w:styleId="Ttulo8Car">
    <w:name w:val="Título 8 Car"/>
    <w:basedOn w:val="Fuentedeprrafopredeter"/>
    <w:link w:val="Ttulo8"/>
    <w:rsid w:val="001D1B78"/>
    <w:rPr>
      <w:rFonts w:ascii="Arial Narrow" w:eastAsia="Times New Roman" w:hAnsi="Arial Narrow" w:cs="Times New Roman"/>
      <w:b/>
      <w:sz w:val="24"/>
      <w:szCs w:val="20"/>
      <w:lang w:eastAsia="es-ES"/>
    </w:rPr>
  </w:style>
  <w:style w:type="character" w:customStyle="1" w:styleId="Ttulo9Car">
    <w:name w:val="Título 9 Car"/>
    <w:basedOn w:val="Fuentedeprrafopredeter"/>
    <w:link w:val="Ttulo9"/>
    <w:rsid w:val="001D1B78"/>
    <w:rPr>
      <w:rFonts w:ascii="Arial Narrow" w:eastAsia="Times New Roman" w:hAnsi="Arial Narrow" w:cs="Arial"/>
      <w:bCs/>
      <w:sz w:val="20"/>
      <w:szCs w:val="24"/>
      <w:lang w:val="fr-FR" w:eastAsia="es-ES"/>
    </w:rPr>
  </w:style>
  <w:style w:type="paragraph" w:styleId="Textoindependiente">
    <w:name w:val="Body Text"/>
    <w:basedOn w:val="Normal"/>
    <w:link w:val="TextoindependienteCar"/>
    <w:unhideWhenUsed/>
    <w:rsid w:val="001D1B78"/>
  </w:style>
  <w:style w:type="character" w:customStyle="1" w:styleId="TextoindependienteCar">
    <w:name w:val="Texto independiente Car"/>
    <w:basedOn w:val="Fuentedeprrafopredeter"/>
    <w:link w:val="Textoindependiente"/>
    <w:rsid w:val="001D1B78"/>
    <w:rPr>
      <w:rFonts w:ascii="Verdana" w:hAnsi="Verdana"/>
      <w:szCs w:val="24"/>
    </w:rPr>
  </w:style>
  <w:style w:type="paragraph" w:styleId="TDC2">
    <w:name w:val="toc 2"/>
    <w:basedOn w:val="Normal"/>
    <w:next w:val="Normal"/>
    <w:autoRedefine/>
    <w:uiPriority w:val="39"/>
    <w:unhideWhenUsed/>
    <w:rsid w:val="001D1B78"/>
    <w:pPr>
      <w:tabs>
        <w:tab w:val="left" w:pos="0"/>
        <w:tab w:val="left" w:pos="426"/>
        <w:tab w:val="right" w:leader="dot" w:pos="9639"/>
      </w:tabs>
      <w:spacing w:before="0" w:after="0"/>
      <w:ind w:firstLine="0"/>
      <w:jc w:val="left"/>
    </w:pPr>
    <w:rPr>
      <w:rFonts w:cstheme="minorHAnsi"/>
      <w:b/>
      <w:smallCaps/>
      <w:sz w:val="20"/>
      <w:szCs w:val="20"/>
    </w:rPr>
  </w:style>
  <w:style w:type="paragraph" w:styleId="TDC3">
    <w:name w:val="toc 3"/>
    <w:basedOn w:val="Normal"/>
    <w:next w:val="Normal"/>
    <w:autoRedefine/>
    <w:uiPriority w:val="39"/>
    <w:unhideWhenUsed/>
    <w:rsid w:val="001D1B78"/>
    <w:pPr>
      <w:tabs>
        <w:tab w:val="left" w:pos="851"/>
        <w:tab w:val="left" w:leader="dot" w:pos="9214"/>
      </w:tabs>
      <w:spacing w:before="0" w:after="0"/>
      <w:ind w:left="851" w:hanging="284"/>
      <w:jc w:val="left"/>
    </w:pPr>
    <w:rPr>
      <w:rFonts w:cstheme="minorHAnsi"/>
      <w:iCs/>
      <w:sz w:val="20"/>
      <w:szCs w:val="20"/>
    </w:rPr>
  </w:style>
  <w:style w:type="character" w:styleId="Refdenotaalpie">
    <w:name w:val="footnote reference"/>
    <w:rsid w:val="001D1B78"/>
    <w:rPr>
      <w:vertAlign w:val="superscript"/>
    </w:rPr>
  </w:style>
  <w:style w:type="paragraph" w:styleId="Textonotapie">
    <w:name w:val="footnote text"/>
    <w:basedOn w:val="Normal"/>
    <w:link w:val="TextonotapieCar"/>
    <w:rsid w:val="001D1B78"/>
    <w:pPr>
      <w:widowControl w:val="0"/>
      <w:spacing w:before="0" w:after="0" w:line="240" w:lineRule="auto"/>
      <w:ind w:firstLine="0"/>
      <w:jc w:val="left"/>
    </w:pPr>
    <w:rPr>
      <w:rFonts w:ascii="Courier New" w:eastAsia="Times New Roman" w:hAnsi="Courier New" w:cs="Times New Roman"/>
      <w:b/>
      <w:snapToGrid w:val="0"/>
      <w:sz w:val="20"/>
      <w:szCs w:val="20"/>
      <w:lang w:eastAsia="es-ES"/>
    </w:rPr>
  </w:style>
  <w:style w:type="character" w:customStyle="1" w:styleId="TextonotapieCar">
    <w:name w:val="Texto nota pie Car"/>
    <w:basedOn w:val="Fuentedeprrafopredeter"/>
    <w:link w:val="Textonotapie"/>
    <w:rsid w:val="001D1B78"/>
    <w:rPr>
      <w:rFonts w:ascii="Courier New" w:eastAsia="Times New Roman" w:hAnsi="Courier New" w:cs="Times New Roman"/>
      <w:b/>
      <w:snapToGrid w:val="0"/>
      <w:sz w:val="20"/>
      <w:szCs w:val="20"/>
      <w:lang w:eastAsia="es-ES"/>
    </w:rPr>
  </w:style>
  <w:style w:type="paragraph" w:styleId="TDC1">
    <w:name w:val="toc 1"/>
    <w:basedOn w:val="Normal"/>
    <w:next w:val="Normal"/>
    <w:autoRedefine/>
    <w:uiPriority w:val="39"/>
    <w:unhideWhenUsed/>
    <w:rsid w:val="001D1B78"/>
    <w:pPr>
      <w:tabs>
        <w:tab w:val="right" w:leader="dot" w:pos="9498"/>
      </w:tabs>
      <w:ind w:firstLine="0"/>
      <w:jc w:val="center"/>
    </w:pPr>
    <w:rPr>
      <w:rFonts w:cstheme="minorHAnsi"/>
      <w:b/>
      <w:bCs/>
      <w:caps/>
      <w:color w:val="0000FF"/>
      <w:szCs w:val="20"/>
    </w:rPr>
  </w:style>
  <w:style w:type="paragraph" w:styleId="TDC4">
    <w:name w:val="toc 4"/>
    <w:basedOn w:val="Normal"/>
    <w:next w:val="Normal"/>
    <w:autoRedefine/>
    <w:uiPriority w:val="39"/>
    <w:unhideWhenUsed/>
    <w:rsid w:val="001D1B78"/>
    <w:pPr>
      <w:spacing w:before="0" w:after="0"/>
      <w:ind w:left="66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1D1B78"/>
    <w:pPr>
      <w:spacing w:before="0" w:after="0"/>
      <w:ind w:left="88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1D1B78"/>
    <w:pPr>
      <w:spacing w:before="0" w:after="0"/>
      <w:ind w:left="11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1D1B78"/>
    <w:pPr>
      <w:spacing w:before="0" w:after="0"/>
      <w:ind w:left="132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1D1B78"/>
    <w:pPr>
      <w:spacing w:before="0" w:after="0"/>
      <w:ind w:left="154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1D1B78"/>
    <w:pPr>
      <w:spacing w:before="0" w:after="0"/>
      <w:ind w:left="1760"/>
      <w:jc w:val="left"/>
    </w:pPr>
    <w:rPr>
      <w:rFonts w:asciiTheme="minorHAnsi" w:hAnsiTheme="minorHAnsi" w:cstheme="minorHAnsi"/>
      <w:sz w:val="18"/>
      <w:szCs w:val="18"/>
    </w:rPr>
  </w:style>
  <w:style w:type="character" w:styleId="Hipervnculo">
    <w:name w:val="Hyperlink"/>
    <w:basedOn w:val="Fuentedeprrafopredeter"/>
    <w:uiPriority w:val="99"/>
    <w:unhideWhenUsed/>
    <w:rsid w:val="001D1B78"/>
    <w:rPr>
      <w:color w:val="0000FF" w:themeColor="hyperlink"/>
      <w:u w:val="single"/>
    </w:rPr>
  </w:style>
  <w:style w:type="paragraph" w:customStyle="1" w:styleId="Cuerpo">
    <w:name w:val="Cuerpo"/>
    <w:rsid w:val="001D1B78"/>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character" w:customStyle="1" w:styleId="Ninguno">
    <w:name w:val="Ninguno"/>
    <w:rsid w:val="001D1B78"/>
    <w:rPr>
      <w:lang w:val="es-ES_tradnl"/>
    </w:rPr>
  </w:style>
  <w:style w:type="paragraph" w:styleId="Prrafodelista">
    <w:name w:val="List Paragraph"/>
    <w:link w:val="PrrafodelistaCar"/>
    <w:uiPriority w:val="34"/>
    <w:qFormat/>
    <w:rsid w:val="001D1B78"/>
    <w:pPr>
      <w:pBdr>
        <w:top w:val="nil"/>
        <w:left w:val="nil"/>
        <w:bottom w:val="nil"/>
        <w:right w:val="nil"/>
        <w:between w:val="nil"/>
        <w:bar w:val="nil"/>
      </w:pBdr>
      <w:ind w:left="720"/>
    </w:pPr>
    <w:rPr>
      <w:rFonts w:ascii="Calibri" w:eastAsia="Calibri" w:hAnsi="Calibri" w:cs="Calibri"/>
      <w:color w:val="000000"/>
      <w:u w:color="000000"/>
      <w:bdr w:val="nil"/>
      <w:lang w:val="es-ES_tradnl" w:eastAsia="es-ES"/>
    </w:rPr>
  </w:style>
  <w:style w:type="character" w:customStyle="1" w:styleId="Hyperlink0">
    <w:name w:val="Hyperlink.0"/>
    <w:basedOn w:val="Fuentedeprrafopredeter"/>
    <w:rsid w:val="001D1B78"/>
    <w:rPr>
      <w:rFonts w:ascii="Verdana" w:eastAsia="Verdana" w:hAnsi="Verdana" w:cs="Verdana"/>
      <w:color w:val="0000FF"/>
      <w:u w:val="single" w:color="0000FF"/>
      <w:lang w:val="es-ES_tradnl"/>
    </w:rPr>
  </w:style>
  <w:style w:type="paragraph" w:styleId="Textoindependiente3">
    <w:name w:val="Body Text 3"/>
    <w:basedOn w:val="Normal"/>
    <w:link w:val="Textoindependiente3Car"/>
    <w:unhideWhenUsed/>
    <w:rsid w:val="001D1B78"/>
    <w:rPr>
      <w:sz w:val="16"/>
      <w:szCs w:val="16"/>
    </w:rPr>
  </w:style>
  <w:style w:type="character" w:customStyle="1" w:styleId="Textoindependiente3Car">
    <w:name w:val="Texto independiente 3 Car"/>
    <w:basedOn w:val="Fuentedeprrafopredeter"/>
    <w:link w:val="Textoindependiente3"/>
    <w:rsid w:val="001D1B78"/>
    <w:rPr>
      <w:rFonts w:ascii="Verdana" w:hAnsi="Verdana"/>
      <w:sz w:val="16"/>
      <w:szCs w:val="16"/>
    </w:rPr>
  </w:style>
  <w:style w:type="paragraph" w:customStyle="1" w:styleId="Memoria2015">
    <w:name w:val="Memoria 2015"/>
    <w:link w:val="Memoria2015Car"/>
    <w:qFormat/>
    <w:rsid w:val="001D1B78"/>
    <w:pPr>
      <w:spacing w:before="120" w:after="120" w:line="300" w:lineRule="exact"/>
      <w:ind w:firstLine="357"/>
      <w:jc w:val="both"/>
    </w:pPr>
    <w:rPr>
      <w:rFonts w:ascii="Verdana" w:hAnsi="Verdana"/>
      <w:noProof/>
      <w:szCs w:val="24"/>
      <w:lang w:eastAsia="es-ES"/>
    </w:rPr>
  </w:style>
  <w:style w:type="character" w:customStyle="1" w:styleId="Memoria2015Car">
    <w:name w:val="Memoria 2015 Car"/>
    <w:basedOn w:val="Fuentedeprrafopredeter"/>
    <w:link w:val="Memoria2015"/>
    <w:rsid w:val="001D1B78"/>
    <w:rPr>
      <w:rFonts w:ascii="Verdana" w:hAnsi="Verdana"/>
      <w:noProof/>
      <w:szCs w:val="24"/>
      <w:lang w:eastAsia="es-ES"/>
    </w:rPr>
  </w:style>
  <w:style w:type="character" w:customStyle="1" w:styleId="Niveluno2016">
    <w:name w:val="Nivel uno 2016"/>
    <w:basedOn w:val="Ttulo1Car"/>
    <w:uiPriority w:val="1"/>
    <w:qFormat/>
    <w:rsid w:val="001D1B78"/>
    <w:rPr>
      <w:rFonts w:ascii="Verdana" w:eastAsiaTheme="majorEastAsia" w:hAnsi="Verdana" w:cstheme="majorBidi"/>
      <w:b/>
      <w:bCs/>
      <w:caps w:val="0"/>
      <w:color w:val="365F91" w:themeColor="accent1" w:themeShade="BF"/>
      <w:sz w:val="24"/>
      <w:szCs w:val="28"/>
    </w:rPr>
  </w:style>
  <w:style w:type="paragraph" w:customStyle="1" w:styleId="Nivel22016">
    <w:name w:val="Nivel 2 2016"/>
    <w:basedOn w:val="Textoindependiente"/>
    <w:qFormat/>
    <w:rsid w:val="001D1B78"/>
    <w:pPr>
      <w:numPr>
        <w:numId w:val="1"/>
      </w:numPr>
      <w:ind w:left="720"/>
      <w:outlineLvl w:val="1"/>
    </w:pPr>
    <w:rPr>
      <w:b/>
      <w:szCs w:val="22"/>
    </w:rPr>
  </w:style>
  <w:style w:type="paragraph" w:customStyle="1" w:styleId="Nivel3">
    <w:name w:val="Nivel 3"/>
    <w:basedOn w:val="Textoindependiente"/>
    <w:next w:val="Normal"/>
    <w:qFormat/>
    <w:rsid w:val="001D1B78"/>
    <w:pPr>
      <w:numPr>
        <w:numId w:val="2"/>
      </w:numPr>
    </w:pPr>
    <w:rPr>
      <w:noProof/>
      <w:szCs w:val="22"/>
    </w:rPr>
  </w:style>
  <w:style w:type="table" w:styleId="Tablaconcuadrcula">
    <w:name w:val="Table Grid"/>
    <w:basedOn w:val="Tablanormal"/>
    <w:uiPriority w:val="59"/>
    <w:rsid w:val="001D1B78"/>
    <w:pPr>
      <w:spacing w:after="0" w:line="240" w:lineRule="auto"/>
    </w:pPr>
    <w:rPr>
      <w:rFonts w:ascii="Times New Roman" w:eastAsia="Times New Roman" w:hAnsi="Times New Roman" w:cs="Times New Roman"/>
      <w:b/>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1D1B78"/>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D1B78"/>
    <w:rPr>
      <w:rFonts w:ascii="Tahoma" w:hAnsi="Tahoma" w:cs="Tahoma"/>
      <w:sz w:val="16"/>
      <w:szCs w:val="16"/>
    </w:rPr>
  </w:style>
  <w:style w:type="paragraph" w:styleId="Textoindependiente2">
    <w:name w:val="Body Text 2"/>
    <w:basedOn w:val="Normal"/>
    <w:link w:val="Textoindependiente2Car"/>
    <w:unhideWhenUsed/>
    <w:rsid w:val="001D1B78"/>
    <w:pPr>
      <w:spacing w:line="480" w:lineRule="auto"/>
    </w:pPr>
  </w:style>
  <w:style w:type="character" w:customStyle="1" w:styleId="Textoindependiente2Car">
    <w:name w:val="Texto independiente 2 Car"/>
    <w:basedOn w:val="Fuentedeprrafopredeter"/>
    <w:link w:val="Textoindependiente2"/>
    <w:rsid w:val="001D1B78"/>
    <w:rPr>
      <w:rFonts w:ascii="Verdana" w:hAnsi="Verdana"/>
      <w:szCs w:val="24"/>
    </w:rPr>
  </w:style>
  <w:style w:type="paragraph" w:styleId="Encabezado">
    <w:name w:val="header"/>
    <w:basedOn w:val="Normal"/>
    <w:link w:val="EncabezadoCar"/>
    <w:rsid w:val="001D1B78"/>
    <w:pPr>
      <w:tabs>
        <w:tab w:val="center" w:pos="4252"/>
        <w:tab w:val="right" w:pos="8504"/>
      </w:tabs>
      <w:spacing w:before="0" w:after="0" w:line="240" w:lineRule="auto"/>
      <w:ind w:firstLine="0"/>
      <w:jc w:val="left"/>
    </w:pPr>
    <w:rPr>
      <w:rFonts w:ascii="Times New Roman" w:eastAsia="Times New Roman" w:hAnsi="Times New Roman" w:cs="Times New Roman"/>
      <w:b/>
      <w:sz w:val="24"/>
      <w:lang w:eastAsia="es-ES"/>
    </w:rPr>
  </w:style>
  <w:style w:type="character" w:customStyle="1" w:styleId="EncabezadoCar">
    <w:name w:val="Encabezado Car"/>
    <w:basedOn w:val="Fuentedeprrafopredeter"/>
    <w:link w:val="Encabezado"/>
    <w:rsid w:val="001D1B78"/>
    <w:rPr>
      <w:rFonts w:ascii="Times New Roman" w:eastAsia="Times New Roman" w:hAnsi="Times New Roman" w:cs="Times New Roman"/>
      <w:b/>
      <w:sz w:val="24"/>
      <w:szCs w:val="24"/>
      <w:lang w:eastAsia="es-ES"/>
    </w:rPr>
  </w:style>
  <w:style w:type="paragraph" w:styleId="Piedepgina">
    <w:name w:val="footer"/>
    <w:basedOn w:val="Normal"/>
    <w:link w:val="PiedepginaCar"/>
    <w:rsid w:val="001D1B78"/>
    <w:pPr>
      <w:tabs>
        <w:tab w:val="center" w:pos="4252"/>
        <w:tab w:val="right" w:pos="8504"/>
      </w:tabs>
      <w:spacing w:before="0" w:after="0" w:line="240" w:lineRule="auto"/>
      <w:ind w:firstLine="0"/>
      <w:jc w:val="left"/>
    </w:pPr>
    <w:rPr>
      <w:rFonts w:ascii="Times New Roman" w:eastAsia="Times New Roman" w:hAnsi="Times New Roman" w:cs="Times New Roman"/>
      <w:b/>
      <w:sz w:val="24"/>
      <w:lang w:eastAsia="es-ES"/>
    </w:rPr>
  </w:style>
  <w:style w:type="character" w:customStyle="1" w:styleId="PiedepginaCar">
    <w:name w:val="Pie de página Car"/>
    <w:basedOn w:val="Fuentedeprrafopredeter"/>
    <w:link w:val="Piedepgina"/>
    <w:rsid w:val="001D1B78"/>
    <w:rPr>
      <w:rFonts w:ascii="Times New Roman" w:eastAsia="Times New Roman" w:hAnsi="Times New Roman" w:cs="Times New Roman"/>
      <w:b/>
      <w:sz w:val="24"/>
      <w:szCs w:val="24"/>
      <w:lang w:eastAsia="es-ES"/>
    </w:rPr>
  </w:style>
  <w:style w:type="character" w:styleId="Nmerodepgina">
    <w:name w:val="page number"/>
    <w:basedOn w:val="Fuentedeprrafopredeter"/>
    <w:rsid w:val="001D1B78"/>
  </w:style>
  <w:style w:type="paragraph" w:customStyle="1" w:styleId="Tipo">
    <w:name w:val="Tipo"/>
    <w:rsid w:val="001D1B78"/>
    <w:pPr>
      <w:widowControl w:val="0"/>
      <w:autoSpaceDE w:val="0"/>
      <w:autoSpaceDN w:val="0"/>
      <w:adjustRightInd w:val="0"/>
      <w:spacing w:before="360" w:after="0" w:line="240" w:lineRule="auto"/>
      <w:jc w:val="center"/>
    </w:pPr>
    <w:rPr>
      <w:rFonts w:ascii="Tahoma" w:eastAsia="Times New Roman" w:hAnsi="Tahoma" w:cs="Arial"/>
      <w:bCs/>
      <w:color w:val="666699"/>
      <w:sz w:val="24"/>
      <w:szCs w:val="20"/>
      <w:lang w:eastAsia="es-ES"/>
    </w:rPr>
  </w:style>
  <w:style w:type="paragraph" w:customStyle="1" w:styleId="Cursos1">
    <w:name w:val="Cursos1"/>
    <w:next w:val="Cursos2"/>
    <w:rsid w:val="001D1B78"/>
    <w:pPr>
      <w:widowControl w:val="0"/>
      <w:shd w:val="clear" w:color="auto" w:fill="E0E0E0"/>
      <w:tabs>
        <w:tab w:val="center" w:pos="8505"/>
        <w:tab w:val="center" w:pos="9469"/>
        <w:tab w:val="center" w:pos="10319"/>
      </w:tabs>
      <w:autoSpaceDE w:val="0"/>
      <w:autoSpaceDN w:val="0"/>
      <w:adjustRightInd w:val="0"/>
      <w:spacing w:after="0" w:line="240" w:lineRule="auto"/>
    </w:pPr>
    <w:rPr>
      <w:rFonts w:ascii="Arial Narrow" w:eastAsia="Times New Roman" w:hAnsi="Arial Narrow" w:cs="Arial"/>
      <w:b/>
      <w:color w:val="000000"/>
      <w:sz w:val="24"/>
      <w:szCs w:val="20"/>
      <w:lang w:eastAsia="es-ES"/>
    </w:rPr>
  </w:style>
  <w:style w:type="paragraph" w:customStyle="1" w:styleId="Cursos2">
    <w:name w:val="Cursos2"/>
    <w:basedOn w:val="Cursos1"/>
    <w:next w:val="Cursos1"/>
    <w:rsid w:val="001D1B78"/>
    <w:pPr>
      <w:shd w:val="clear" w:color="auto" w:fill="CCFFCC"/>
      <w:tabs>
        <w:tab w:val="clear" w:pos="8505"/>
        <w:tab w:val="clear" w:pos="9469"/>
        <w:tab w:val="clear" w:pos="10319"/>
        <w:tab w:val="center" w:pos="8504"/>
        <w:tab w:val="center" w:pos="9468"/>
        <w:tab w:val="center" w:pos="10318"/>
      </w:tabs>
    </w:pPr>
  </w:style>
  <w:style w:type="paragraph" w:customStyle="1" w:styleId="Cancelado">
    <w:name w:val="Cancelado"/>
    <w:basedOn w:val="Cursos1"/>
    <w:next w:val="Cursos1"/>
    <w:rsid w:val="001D1B78"/>
    <w:rPr>
      <w:color w:val="800000"/>
    </w:rPr>
  </w:style>
  <w:style w:type="paragraph" w:styleId="Ttulo">
    <w:name w:val="Title"/>
    <w:basedOn w:val="Normal"/>
    <w:link w:val="TtuloCar"/>
    <w:uiPriority w:val="10"/>
    <w:qFormat/>
    <w:rsid w:val="001D1B78"/>
    <w:pPr>
      <w:spacing w:before="0" w:after="0" w:line="240" w:lineRule="auto"/>
      <w:ind w:firstLine="0"/>
      <w:jc w:val="center"/>
    </w:pPr>
    <w:rPr>
      <w:rFonts w:ascii="Arial" w:eastAsia="Times New Roman" w:hAnsi="Arial" w:cs="Arial"/>
      <w:bCs/>
      <w:sz w:val="24"/>
      <w:lang w:eastAsia="es-ES"/>
    </w:rPr>
  </w:style>
  <w:style w:type="character" w:customStyle="1" w:styleId="TtuloCar">
    <w:name w:val="Título Car"/>
    <w:basedOn w:val="Fuentedeprrafopredeter"/>
    <w:link w:val="Ttulo"/>
    <w:uiPriority w:val="10"/>
    <w:rsid w:val="001D1B78"/>
    <w:rPr>
      <w:rFonts w:ascii="Arial" w:eastAsia="Times New Roman" w:hAnsi="Arial" w:cs="Arial"/>
      <w:bCs/>
      <w:sz w:val="24"/>
      <w:szCs w:val="24"/>
      <w:lang w:eastAsia="es-ES"/>
    </w:rPr>
  </w:style>
  <w:style w:type="paragraph" w:customStyle="1" w:styleId="Cabeceras">
    <w:name w:val="Cabeceras"/>
    <w:rsid w:val="001D1B78"/>
    <w:pPr>
      <w:widowControl w:val="0"/>
      <w:tabs>
        <w:tab w:val="center" w:pos="2835"/>
        <w:tab w:val="center" w:pos="7768"/>
        <w:tab w:val="center" w:pos="8959"/>
        <w:tab w:val="center" w:pos="9752"/>
      </w:tabs>
      <w:autoSpaceDE w:val="0"/>
      <w:autoSpaceDN w:val="0"/>
      <w:adjustRightInd w:val="0"/>
      <w:spacing w:after="0" w:line="240" w:lineRule="auto"/>
    </w:pPr>
    <w:rPr>
      <w:rFonts w:ascii="Tahoma" w:eastAsia="Times New Roman" w:hAnsi="Tahoma" w:cs="Microsoft Sans Serif"/>
      <w:color w:val="000000"/>
      <w:sz w:val="16"/>
      <w:szCs w:val="16"/>
      <w:lang w:eastAsia="es-ES"/>
    </w:rPr>
  </w:style>
  <w:style w:type="paragraph" w:customStyle="1" w:styleId="Normal1">
    <w:name w:val="Normal1"/>
    <w:basedOn w:val="Normal"/>
    <w:rsid w:val="001D1B78"/>
    <w:pPr>
      <w:shd w:val="clear" w:color="auto" w:fill="CCFFFF"/>
      <w:tabs>
        <w:tab w:val="center" w:pos="7768"/>
        <w:tab w:val="center" w:pos="8959"/>
        <w:tab w:val="center" w:pos="9752"/>
      </w:tabs>
      <w:spacing w:before="0" w:after="0" w:line="240" w:lineRule="auto"/>
      <w:ind w:firstLine="0"/>
      <w:jc w:val="left"/>
    </w:pPr>
    <w:rPr>
      <w:rFonts w:ascii="Arial Narrow" w:eastAsia="Times New Roman" w:hAnsi="Arial Narrow" w:cs="Times New Roman"/>
      <w:b/>
      <w:sz w:val="20"/>
      <w:lang w:eastAsia="es-ES"/>
    </w:rPr>
  </w:style>
  <w:style w:type="paragraph" w:customStyle="1" w:styleId="Normal2">
    <w:name w:val="Normal2"/>
    <w:basedOn w:val="Normal"/>
    <w:rsid w:val="001D1B78"/>
    <w:pPr>
      <w:shd w:val="clear" w:color="auto" w:fill="FFFF99"/>
      <w:tabs>
        <w:tab w:val="center" w:pos="7768"/>
        <w:tab w:val="center" w:pos="8959"/>
        <w:tab w:val="center" w:pos="9752"/>
      </w:tabs>
      <w:spacing w:before="0" w:after="0" w:line="240" w:lineRule="auto"/>
      <w:ind w:firstLine="0"/>
      <w:jc w:val="left"/>
    </w:pPr>
    <w:rPr>
      <w:rFonts w:ascii="Arial Narrow" w:eastAsia="Times New Roman" w:hAnsi="Arial Narrow" w:cs="Times New Roman"/>
      <w:b/>
      <w:sz w:val="20"/>
      <w:lang w:eastAsia="es-ES"/>
    </w:rPr>
  </w:style>
  <w:style w:type="paragraph" w:styleId="Sangra2detindependiente">
    <w:name w:val="Body Text Indent 2"/>
    <w:basedOn w:val="Normal"/>
    <w:link w:val="Sangra2detindependienteCar"/>
    <w:rsid w:val="001D1B78"/>
    <w:pPr>
      <w:spacing w:before="0" w:after="0" w:line="240" w:lineRule="auto"/>
      <w:ind w:left="708" w:firstLine="0"/>
    </w:pPr>
    <w:rPr>
      <w:rFonts w:ascii="Arial Narrow" w:eastAsia="Times New Roman" w:hAnsi="Arial Narrow" w:cs="Arial"/>
      <w:bCs/>
      <w:sz w:val="24"/>
      <w:lang w:eastAsia="es-ES"/>
    </w:rPr>
  </w:style>
  <w:style w:type="character" w:customStyle="1" w:styleId="Sangra2detindependienteCar">
    <w:name w:val="Sangría 2 de t. independiente Car"/>
    <w:basedOn w:val="Fuentedeprrafopredeter"/>
    <w:link w:val="Sangra2detindependiente"/>
    <w:rsid w:val="001D1B78"/>
    <w:rPr>
      <w:rFonts w:ascii="Arial Narrow" w:eastAsia="Times New Roman" w:hAnsi="Arial Narrow" w:cs="Arial"/>
      <w:bCs/>
      <w:sz w:val="24"/>
      <w:szCs w:val="24"/>
      <w:lang w:eastAsia="es-ES"/>
    </w:rPr>
  </w:style>
  <w:style w:type="paragraph" w:customStyle="1" w:styleId="Normal11">
    <w:name w:val="Normal11"/>
    <w:basedOn w:val="Normal"/>
    <w:rsid w:val="001D1B78"/>
    <w:pPr>
      <w:shd w:val="clear" w:color="auto" w:fill="CCFFFF"/>
      <w:tabs>
        <w:tab w:val="center" w:pos="7768"/>
        <w:tab w:val="center" w:pos="8959"/>
        <w:tab w:val="center" w:pos="9752"/>
      </w:tabs>
      <w:spacing w:before="0" w:after="0" w:line="240" w:lineRule="auto"/>
      <w:ind w:firstLine="0"/>
      <w:jc w:val="left"/>
    </w:pPr>
    <w:rPr>
      <w:rFonts w:ascii="Arial Narrow" w:eastAsia="Times New Roman" w:hAnsi="Arial Narrow" w:cs="Times New Roman"/>
      <w:b/>
      <w:sz w:val="20"/>
      <w:lang w:eastAsia="es-ES"/>
    </w:rPr>
  </w:style>
  <w:style w:type="table" w:styleId="Tablamoderna">
    <w:name w:val="Table Contemporary"/>
    <w:basedOn w:val="Tablanormal"/>
    <w:rsid w:val="001D1B78"/>
    <w:pPr>
      <w:spacing w:after="0" w:line="240" w:lineRule="auto"/>
    </w:pPr>
    <w:rPr>
      <w:rFonts w:ascii="Times New Roman" w:eastAsia="Times New Roman" w:hAnsi="Times New Roman" w:cs="Times New Roman"/>
      <w:b/>
      <w:sz w:val="20"/>
      <w:szCs w:val="20"/>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columnas4">
    <w:name w:val="Table Columns 4"/>
    <w:basedOn w:val="Tablanormal"/>
    <w:rsid w:val="001D1B78"/>
    <w:pPr>
      <w:spacing w:after="0" w:line="240" w:lineRule="auto"/>
    </w:pPr>
    <w:rPr>
      <w:rFonts w:ascii="Times New Roman" w:eastAsia="Times New Roman" w:hAnsi="Times New Roman" w:cs="Times New Roman"/>
      <w:b/>
      <w:sz w:val="20"/>
      <w:szCs w:val="20"/>
      <w:lang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Sangradetextonormal">
    <w:name w:val="Body Text Indent"/>
    <w:basedOn w:val="Normal"/>
    <w:link w:val="SangradetextonormalCar"/>
    <w:rsid w:val="001D1B78"/>
    <w:pPr>
      <w:spacing w:before="0" w:line="240" w:lineRule="auto"/>
      <w:ind w:left="283" w:firstLine="0"/>
      <w:jc w:val="left"/>
    </w:pPr>
    <w:rPr>
      <w:rFonts w:ascii="Times New Roman" w:eastAsia="Times New Roman" w:hAnsi="Times New Roman" w:cs="Times New Roman"/>
      <w:b/>
      <w:sz w:val="24"/>
      <w:lang w:eastAsia="es-ES"/>
    </w:rPr>
  </w:style>
  <w:style w:type="character" w:customStyle="1" w:styleId="SangradetextonormalCar">
    <w:name w:val="Sangría de texto normal Car"/>
    <w:basedOn w:val="Fuentedeprrafopredeter"/>
    <w:link w:val="Sangradetextonormal"/>
    <w:rsid w:val="001D1B78"/>
    <w:rPr>
      <w:rFonts w:ascii="Times New Roman" w:eastAsia="Times New Roman" w:hAnsi="Times New Roman" w:cs="Times New Roman"/>
      <w:b/>
      <w:sz w:val="24"/>
      <w:szCs w:val="24"/>
      <w:lang w:eastAsia="es-ES"/>
    </w:rPr>
  </w:style>
  <w:style w:type="table" w:styleId="Tablaconcolumnas2">
    <w:name w:val="Table Columns 2"/>
    <w:basedOn w:val="Tablanormal"/>
    <w:rsid w:val="001D1B78"/>
    <w:pPr>
      <w:spacing w:after="0" w:line="240" w:lineRule="auto"/>
    </w:pPr>
    <w:rPr>
      <w:rFonts w:ascii="Times New Roman" w:eastAsia="Times New Roman" w:hAnsi="Times New Roman" w:cs="Times New Roman"/>
      <w:bCs/>
      <w:sz w:val="20"/>
      <w:szCs w:val="20"/>
      <w:lang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7">
    <w:name w:val="Table List 7"/>
    <w:basedOn w:val="Tablanormal"/>
    <w:rsid w:val="001D1B78"/>
    <w:pPr>
      <w:spacing w:after="0" w:line="240" w:lineRule="auto"/>
    </w:pPr>
    <w:rPr>
      <w:rFonts w:ascii="Times New Roman" w:eastAsia="Times New Roman" w:hAnsi="Times New Roman" w:cs="Times New Roman"/>
      <w:b/>
      <w:sz w:val="20"/>
      <w:szCs w:val="20"/>
      <w:lang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Titulos">
    <w:name w:val="Titulos"/>
    <w:rsid w:val="001D1B78"/>
    <w:pPr>
      <w:keepNext/>
      <w:widowControl w:val="0"/>
      <w:tabs>
        <w:tab w:val="center" w:pos="3360"/>
        <w:tab w:val="center" w:pos="7702"/>
        <w:tab w:val="center" w:pos="8869"/>
        <w:tab w:val="center" w:pos="9696"/>
      </w:tabs>
      <w:autoSpaceDE w:val="0"/>
      <w:autoSpaceDN w:val="0"/>
      <w:adjustRightInd w:val="0"/>
      <w:spacing w:after="0" w:line="240" w:lineRule="auto"/>
    </w:pPr>
    <w:rPr>
      <w:rFonts w:ascii="Tahoma" w:eastAsia="Times New Roman" w:hAnsi="Tahoma" w:cs="Tahoma"/>
      <w:bCs/>
      <w:color w:val="000000"/>
      <w:sz w:val="16"/>
      <w:szCs w:val="16"/>
      <w:lang w:eastAsia="es-ES"/>
    </w:rPr>
  </w:style>
  <w:style w:type="table" w:styleId="Tablaconlista8">
    <w:name w:val="Table List 8"/>
    <w:basedOn w:val="Tablanormal"/>
    <w:rsid w:val="001D1B78"/>
    <w:pPr>
      <w:spacing w:after="0" w:line="240" w:lineRule="auto"/>
    </w:pPr>
    <w:rPr>
      <w:rFonts w:ascii="Times New Roman" w:eastAsia="Times New Roman" w:hAnsi="Times New Roman" w:cs="Times New Roman"/>
      <w:b/>
      <w:sz w:val="20"/>
      <w:szCs w:val="20"/>
      <w:lang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sutil1">
    <w:name w:val="Table Subtle 1"/>
    <w:basedOn w:val="Tablanormal"/>
    <w:rsid w:val="001D1B78"/>
    <w:pPr>
      <w:spacing w:after="0" w:line="240" w:lineRule="auto"/>
    </w:pPr>
    <w:rPr>
      <w:rFonts w:ascii="Times New Roman" w:eastAsia="Times New Roman" w:hAnsi="Times New Roman" w:cs="Times New Roman"/>
      <w:b/>
      <w:sz w:val="20"/>
      <w:szCs w:val="20"/>
      <w:lang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rsid w:val="001D1B78"/>
    <w:pPr>
      <w:spacing w:before="100" w:beforeAutospacing="1" w:after="100" w:afterAutospacing="1" w:line="284" w:lineRule="atLeast"/>
      <w:ind w:firstLine="0"/>
    </w:pPr>
    <w:rPr>
      <w:rFonts w:ascii="Times New Roman" w:eastAsia="Times New Roman" w:hAnsi="Times New Roman" w:cs="Times New Roman"/>
      <w:b/>
      <w:sz w:val="24"/>
      <w:lang w:eastAsia="es-ES"/>
    </w:rPr>
  </w:style>
  <w:style w:type="paragraph" w:customStyle="1" w:styleId="Epigrafe2">
    <w:name w:val="Epigrafe 2"/>
    <w:basedOn w:val="Normal"/>
    <w:rsid w:val="001D1B78"/>
    <w:pPr>
      <w:spacing w:before="0" w:after="0" w:line="240" w:lineRule="auto"/>
      <w:ind w:firstLine="0"/>
      <w:jc w:val="left"/>
    </w:pPr>
    <w:rPr>
      <w:rFonts w:ascii="Arial" w:eastAsia="Times New Roman" w:hAnsi="Arial" w:cs="Times New Roman"/>
      <w:sz w:val="26"/>
      <w:szCs w:val="26"/>
      <w:u w:val="single"/>
      <w:lang w:eastAsia="es-ES"/>
    </w:rPr>
  </w:style>
  <w:style w:type="numbering" w:customStyle="1" w:styleId="Sinlista1">
    <w:name w:val="Sin lista1"/>
    <w:next w:val="Sinlista"/>
    <w:uiPriority w:val="99"/>
    <w:semiHidden/>
    <w:unhideWhenUsed/>
    <w:rsid w:val="001D1B78"/>
  </w:style>
  <w:style w:type="table" w:styleId="Sombreadoclaro">
    <w:name w:val="Light Shading"/>
    <w:basedOn w:val="Tablanormal"/>
    <w:uiPriority w:val="60"/>
    <w:rsid w:val="001D1B78"/>
    <w:pPr>
      <w:spacing w:after="0" w:line="240" w:lineRule="auto"/>
    </w:pPr>
    <w:rPr>
      <w:rFonts w:ascii="Times New Roman" w:eastAsia="Times New Roman" w:hAnsi="Times New Roman" w:cs="Times New Roman"/>
      <w:b/>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lista6">
    <w:name w:val="Table List 6"/>
    <w:basedOn w:val="Tablanormal"/>
    <w:rsid w:val="001D1B78"/>
    <w:pPr>
      <w:spacing w:after="0" w:line="240" w:lineRule="auto"/>
    </w:pPr>
    <w:rPr>
      <w:rFonts w:ascii="Times New Roman" w:eastAsia="Times New Roman" w:hAnsi="Times New Roman" w:cs="Times New Roman"/>
      <w:b/>
      <w:sz w:val="20"/>
      <w:szCs w:val="20"/>
      <w:lang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columnas3">
    <w:name w:val="Table Columns 3"/>
    <w:basedOn w:val="Tablanormal"/>
    <w:rsid w:val="001D1B78"/>
    <w:pPr>
      <w:spacing w:after="0" w:line="240" w:lineRule="auto"/>
    </w:pPr>
    <w:rPr>
      <w:rFonts w:ascii="Times New Roman" w:eastAsia="Times New Roman" w:hAnsi="Times New Roman" w:cs="Times New Roman"/>
      <w:bCs/>
      <w:sz w:val="20"/>
      <w:szCs w:val="20"/>
      <w:lang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efectos3D2">
    <w:name w:val="Table 3D effects 2"/>
    <w:basedOn w:val="Tablanormal"/>
    <w:rsid w:val="001D1B78"/>
    <w:pPr>
      <w:spacing w:after="0" w:line="240" w:lineRule="auto"/>
    </w:pPr>
    <w:rPr>
      <w:rFonts w:ascii="Times New Roman" w:eastAsia="Times New Roman" w:hAnsi="Times New Roman" w:cs="Times New Roman"/>
      <w:b/>
      <w:sz w:val="20"/>
      <w:szCs w:val="20"/>
      <w:lang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5">
    <w:name w:val="Table Columns 5"/>
    <w:basedOn w:val="Tablanormal"/>
    <w:rsid w:val="001D1B78"/>
    <w:pPr>
      <w:spacing w:after="0" w:line="240" w:lineRule="auto"/>
    </w:pPr>
    <w:rPr>
      <w:rFonts w:ascii="Times New Roman" w:eastAsia="Times New Roman" w:hAnsi="Times New Roman" w:cs="Times New Roman"/>
      <w:b/>
      <w:sz w:val="20"/>
      <w:szCs w:val="20"/>
      <w:lang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efectos3D3">
    <w:name w:val="Table 3D effects 3"/>
    <w:basedOn w:val="Tablanormal"/>
    <w:rsid w:val="001D1B78"/>
    <w:pPr>
      <w:spacing w:after="0" w:line="240" w:lineRule="auto"/>
    </w:pPr>
    <w:rPr>
      <w:rFonts w:ascii="Times New Roman" w:eastAsia="Times New Roman" w:hAnsi="Times New Roman" w:cs="Times New Roman"/>
      <w:b/>
      <w:sz w:val="20"/>
      <w:szCs w:val="20"/>
      <w:lang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inlista2">
    <w:name w:val="Sin lista2"/>
    <w:next w:val="Sinlista"/>
    <w:uiPriority w:val="99"/>
    <w:semiHidden/>
    <w:unhideWhenUsed/>
    <w:rsid w:val="001D1B78"/>
  </w:style>
  <w:style w:type="table" w:styleId="Sombreadomedio2-nfasis5">
    <w:name w:val="Medium Shading 2 Accent 5"/>
    <w:basedOn w:val="Tablanormal"/>
    <w:uiPriority w:val="64"/>
    <w:rsid w:val="001D1B78"/>
    <w:pPr>
      <w:spacing w:after="0" w:line="240" w:lineRule="auto"/>
    </w:pPr>
    <w:rPr>
      <w: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1D1B78"/>
    <w:pPr>
      <w:spacing w:after="0" w:line="240" w:lineRule="auto"/>
    </w:pPr>
    <w:rPr>
      <w:rFonts w:ascii="Times New Roman" w:eastAsia="Times New Roman" w:hAnsi="Times New Roman" w:cs="Times New Roman"/>
      <w:b/>
      <w:color w:val="000000" w:themeColor="text1"/>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1D1B78"/>
    <w:pPr>
      <w:spacing w:after="0" w:line="240" w:lineRule="auto"/>
    </w:pPr>
    <w:rPr>
      <w:rFonts w:ascii="Times New Roman" w:eastAsia="Times New Roman" w:hAnsi="Times New Roman" w:cs="Times New Roman"/>
      <w:b/>
      <w:sz w:val="20"/>
      <w:szCs w:val="20"/>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media3-nfasis6">
    <w:name w:val="Medium Grid 3 Accent 6"/>
    <w:basedOn w:val="Tablanormal"/>
    <w:uiPriority w:val="69"/>
    <w:rsid w:val="001D1B78"/>
    <w:pPr>
      <w:spacing w:after="0" w:line="240" w:lineRule="auto"/>
    </w:pPr>
    <w:rPr>
      <w:rFonts w:ascii="Times New Roman" w:eastAsia="Times New Roman" w:hAnsi="Times New Roman" w:cs="Times New Roman"/>
      <w:b/>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ombreadomedio2-nfasis3">
    <w:name w:val="Medium Shading 2 Accent 3"/>
    <w:basedOn w:val="Tablanormal"/>
    <w:uiPriority w:val="64"/>
    <w:rsid w:val="001D1B78"/>
    <w:pPr>
      <w:spacing w:after="0" w:line="240" w:lineRule="auto"/>
    </w:pPr>
    <w:rPr>
      <w: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D1B78"/>
  </w:style>
  <w:style w:type="table" w:styleId="Sombreadovistoso-nfasis1">
    <w:name w:val="Colorful Shading Accent 1"/>
    <w:basedOn w:val="Tablanormal"/>
    <w:uiPriority w:val="71"/>
    <w:rsid w:val="001D1B78"/>
    <w:pPr>
      <w:spacing w:after="0" w:line="240" w:lineRule="auto"/>
    </w:pPr>
    <w:rPr>
      <w:rFonts w:ascii="Times New Roman" w:eastAsia="Times New Roman" w:hAnsi="Times New Roman" w:cs="Times New Roman"/>
      <w:b/>
      <w:color w:val="000000" w:themeColor="text1"/>
      <w:sz w:val="20"/>
      <w:szCs w:val="20"/>
      <w:lang w:eastAsia="es-E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medio2">
    <w:name w:val="Medium Shading 2"/>
    <w:basedOn w:val="Tablanormal"/>
    <w:uiPriority w:val="64"/>
    <w:rsid w:val="001D1B78"/>
    <w:pPr>
      <w:spacing w:after="0" w:line="240" w:lineRule="auto"/>
    </w:pPr>
    <w:rPr>
      <w:rFonts w:ascii="Times New Roman" w:eastAsia="Times New Roman" w:hAnsi="Times New Roman" w:cs="Times New Roman"/>
      <w:b/>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conlista1">
    <w:name w:val="Table List 1"/>
    <w:basedOn w:val="Tablanormal"/>
    <w:rsid w:val="001D1B78"/>
    <w:pPr>
      <w:spacing w:after="0" w:line="240" w:lineRule="auto"/>
    </w:pPr>
    <w:rPr>
      <w:rFonts w:ascii="Times New Roman" w:eastAsia="Times New Roman" w:hAnsi="Times New Roman" w:cs="Times New Roman"/>
      <w:b/>
      <w:sz w:val="20"/>
      <w:szCs w:val="20"/>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2-nfasis4">
    <w:name w:val="Medium Shading 2 Accent 4"/>
    <w:basedOn w:val="Tablanormal"/>
    <w:uiPriority w:val="64"/>
    <w:rsid w:val="001D1B78"/>
    <w:pPr>
      <w:spacing w:after="0" w:line="240" w:lineRule="auto"/>
    </w:pPr>
    <w:rPr>
      <w:rFonts w:ascii="Times New Roman" w:eastAsia="Times New Roman" w:hAnsi="Times New Roman" w:cs="Times New Roman"/>
      <w:b/>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Misttulos">
    <w:name w:val="Mis títulos"/>
    <w:basedOn w:val="Ttulo1"/>
    <w:link w:val="MisttulosCar"/>
    <w:qFormat/>
    <w:rsid w:val="001D1B78"/>
    <w:pPr>
      <w:spacing w:before="480" w:line="240" w:lineRule="auto"/>
      <w:ind w:left="4678" w:firstLine="0"/>
      <w:jc w:val="center"/>
    </w:pPr>
    <w:rPr>
      <w:b w:val="0"/>
      <w:noProof/>
      <w:szCs w:val="24"/>
      <w:lang w:eastAsia="es-ES"/>
    </w:rPr>
  </w:style>
  <w:style w:type="character" w:customStyle="1" w:styleId="MisttulosCar">
    <w:name w:val="Mis títulos Car"/>
    <w:basedOn w:val="Memoria2015Car"/>
    <w:link w:val="Misttulos"/>
    <w:rsid w:val="001D1B78"/>
    <w:rPr>
      <w:rFonts w:ascii="Verdana" w:eastAsiaTheme="majorEastAsia" w:hAnsi="Verdana" w:cstheme="majorBidi"/>
      <w:bCs/>
      <w:noProof/>
      <w:color w:val="365F91" w:themeColor="accent1" w:themeShade="BF"/>
      <w:sz w:val="28"/>
      <w:szCs w:val="24"/>
      <w:lang w:eastAsia="es-ES"/>
    </w:rPr>
  </w:style>
  <w:style w:type="table" w:customStyle="1" w:styleId="Tablaconcuadrcula1">
    <w:name w:val="Tabla con cuadrícula1"/>
    <w:basedOn w:val="Tablanormal"/>
    <w:next w:val="Tablaconcuadrcula"/>
    <w:uiPriority w:val="59"/>
    <w:rsid w:val="001D1B78"/>
    <w:pPr>
      <w:spacing w:after="0" w:line="240" w:lineRule="auto"/>
    </w:pPr>
    <w:rPr>
      <w:rFonts w:ascii="Calibri" w:hAnsi="Calibri"/>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1D1B78"/>
    <w:pPr>
      <w:spacing w:after="0" w:line="300" w:lineRule="exact"/>
      <w:ind w:firstLine="357"/>
      <w:jc w:val="both"/>
    </w:pPr>
    <w:rPr>
      <w:rFonts w:ascii="Verdana" w:eastAsia="Times New Roman" w:hAnsi="Verdana" w:cs="Times New Roman"/>
      <w:b/>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1D1B78"/>
    <w:pPr>
      <w:spacing w:after="0" w:line="240" w:lineRule="auto"/>
    </w:pPr>
    <w:rPr>
      <w:b/>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1">
    <w:name w:val="Sombreado claro - Énfasis 11"/>
    <w:basedOn w:val="Tablanormal"/>
    <w:next w:val="Sombreadoclaro-nfasis1"/>
    <w:uiPriority w:val="60"/>
    <w:rsid w:val="001D1B78"/>
    <w:pPr>
      <w:spacing w:after="0" w:line="240" w:lineRule="auto"/>
    </w:pPr>
    <w:rPr>
      <w:b/>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1">
    <w:name w:val="Sombreado claro1"/>
    <w:basedOn w:val="Tablanormal"/>
    <w:next w:val="Sombreadoclaro"/>
    <w:uiPriority w:val="60"/>
    <w:rsid w:val="001D1B78"/>
    <w:pPr>
      <w:spacing w:after="0" w:line="240" w:lineRule="auto"/>
    </w:pPr>
    <w:rPr>
      <w:b/>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media3-nfasis1">
    <w:name w:val="Medium Grid 3 Accent 1"/>
    <w:basedOn w:val="Tablanormal"/>
    <w:uiPriority w:val="69"/>
    <w:rsid w:val="001D1B78"/>
    <w:pPr>
      <w:spacing w:after="0"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Sinlista4">
    <w:name w:val="Sin lista4"/>
    <w:next w:val="Sinlista"/>
    <w:uiPriority w:val="99"/>
    <w:semiHidden/>
    <w:unhideWhenUsed/>
    <w:rsid w:val="001D1B78"/>
  </w:style>
  <w:style w:type="character" w:customStyle="1" w:styleId="apple-converted-space">
    <w:name w:val="apple-converted-space"/>
    <w:basedOn w:val="Fuentedeprrafopredeter"/>
    <w:rsid w:val="001D1B78"/>
  </w:style>
  <w:style w:type="table" w:customStyle="1" w:styleId="Tablaconcuadrcula3">
    <w:name w:val="Tabla con cuadrícula3"/>
    <w:basedOn w:val="Tablanormal"/>
    <w:next w:val="Tablaconcuadrcula"/>
    <w:uiPriority w:val="59"/>
    <w:rsid w:val="001D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1D1B78"/>
    <w:rPr>
      <w:sz w:val="20"/>
      <w:szCs w:val="20"/>
    </w:rPr>
  </w:style>
  <w:style w:type="paragraph" w:styleId="Textocomentario">
    <w:name w:val="annotation text"/>
    <w:basedOn w:val="Normal"/>
    <w:link w:val="TextocomentarioCar"/>
    <w:unhideWhenUsed/>
    <w:rsid w:val="001D1B78"/>
    <w:pPr>
      <w:spacing w:before="0" w:after="200" w:line="240" w:lineRule="auto"/>
      <w:ind w:firstLine="0"/>
      <w:jc w:val="left"/>
    </w:pPr>
    <w:rPr>
      <w:rFonts w:asciiTheme="minorHAnsi" w:hAnsiTheme="minorHAnsi"/>
      <w:sz w:val="20"/>
      <w:szCs w:val="20"/>
    </w:rPr>
  </w:style>
  <w:style w:type="character" w:customStyle="1" w:styleId="TextocomentarioCar1">
    <w:name w:val="Texto comentario Car1"/>
    <w:basedOn w:val="Fuentedeprrafopredeter"/>
    <w:uiPriority w:val="99"/>
    <w:semiHidden/>
    <w:rsid w:val="001D1B78"/>
    <w:rPr>
      <w:rFonts w:ascii="Verdana" w:hAnsi="Verdana"/>
      <w:sz w:val="20"/>
      <w:szCs w:val="20"/>
    </w:rPr>
  </w:style>
  <w:style w:type="character" w:customStyle="1" w:styleId="AsuntodelcomentarioCar">
    <w:name w:val="Asunto del comentario Car"/>
    <w:basedOn w:val="TextocomentarioCar"/>
    <w:link w:val="Asuntodelcomentario"/>
    <w:rsid w:val="001D1B78"/>
    <w:rPr>
      <w:b/>
      <w:bCs/>
      <w:sz w:val="20"/>
      <w:szCs w:val="20"/>
    </w:rPr>
  </w:style>
  <w:style w:type="paragraph" w:styleId="Asuntodelcomentario">
    <w:name w:val="annotation subject"/>
    <w:basedOn w:val="Textocomentario"/>
    <w:next w:val="Textocomentario"/>
    <w:link w:val="AsuntodelcomentarioCar"/>
    <w:unhideWhenUsed/>
    <w:rsid w:val="001D1B78"/>
    <w:rPr>
      <w:b/>
      <w:bCs/>
    </w:rPr>
  </w:style>
  <w:style w:type="character" w:customStyle="1" w:styleId="AsuntodelcomentarioCar1">
    <w:name w:val="Asunto del comentario Car1"/>
    <w:basedOn w:val="TextocomentarioCar1"/>
    <w:uiPriority w:val="99"/>
    <w:semiHidden/>
    <w:rsid w:val="001D1B78"/>
    <w:rPr>
      <w:rFonts w:ascii="Verdana" w:hAnsi="Verdana"/>
      <w:b/>
      <w:bCs/>
      <w:sz w:val="20"/>
      <w:szCs w:val="20"/>
    </w:rPr>
  </w:style>
  <w:style w:type="table" w:customStyle="1" w:styleId="Sombreadoclaro2">
    <w:name w:val="Sombreado claro2"/>
    <w:basedOn w:val="Tablanormal"/>
    <w:next w:val="Sombreadoclaro"/>
    <w:uiPriority w:val="60"/>
    <w:rsid w:val="001D1B78"/>
    <w:pPr>
      <w:spacing w:after="0" w:line="240" w:lineRule="auto"/>
      <w:ind w:firstLine="357"/>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3">
    <w:name w:val="Cuadrícula clara3"/>
    <w:basedOn w:val="Tablanormal"/>
    <w:next w:val="Cuadrculaclara"/>
    <w:uiPriority w:val="62"/>
    <w:rsid w:val="001D1B78"/>
    <w:pPr>
      <w:spacing w:after="0" w:line="240" w:lineRule="auto"/>
      <w:ind w:firstLine="357"/>
    </w:pPr>
    <w:rPr>
      <w:rFonts w:ascii="Verdana" w:eastAsia="Times New Roman" w:hAnsi="Verdana" w:cs="Times New Roman"/>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next w:val="Listamedia1"/>
    <w:uiPriority w:val="65"/>
    <w:rsid w:val="001D1B78"/>
    <w:pPr>
      <w:spacing w:after="0" w:line="240" w:lineRule="auto"/>
      <w:ind w:firstLine="357"/>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doclaro4">
    <w:name w:val="Sombreado claro4"/>
    <w:basedOn w:val="Tablanormal"/>
    <w:next w:val="Sombreadoclaro"/>
    <w:uiPriority w:val="60"/>
    <w:rsid w:val="001D1B78"/>
    <w:pPr>
      <w:spacing w:after="0" w:line="240" w:lineRule="auto"/>
      <w:ind w:firstLine="357"/>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12">
    <w:name w:val="Lista media 12"/>
    <w:basedOn w:val="Tablanormal"/>
    <w:next w:val="Listamedia1"/>
    <w:uiPriority w:val="65"/>
    <w:rsid w:val="001D1B78"/>
    <w:pPr>
      <w:spacing w:after="0" w:line="240" w:lineRule="auto"/>
      <w:ind w:firstLine="357"/>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doclaro12">
    <w:name w:val="Sombreado claro12"/>
    <w:basedOn w:val="Tablanormal"/>
    <w:next w:val="Sombreadoclaro"/>
    <w:uiPriority w:val="60"/>
    <w:rsid w:val="001D1B78"/>
    <w:pPr>
      <w:spacing w:after="0" w:line="240" w:lineRule="auto"/>
      <w:ind w:firstLine="357"/>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1">
    <w:name w:val="Cuadrícula clara1"/>
    <w:basedOn w:val="Tablanormal"/>
    <w:next w:val="Cuadrculaclara"/>
    <w:uiPriority w:val="62"/>
    <w:rsid w:val="001D1B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doclaro11">
    <w:name w:val="Sombreado claro11"/>
    <w:basedOn w:val="Tablanormal"/>
    <w:next w:val="Sombreadoclaro"/>
    <w:uiPriority w:val="60"/>
    <w:rsid w:val="001D1B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21">
    <w:name w:val="Sombreado claro21"/>
    <w:basedOn w:val="Tablanormal"/>
    <w:next w:val="Sombreadoclaro"/>
    <w:uiPriority w:val="60"/>
    <w:rsid w:val="001D1B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3">
    <w:name w:val="Sombreado claro3"/>
    <w:basedOn w:val="Tablanormal"/>
    <w:next w:val="Sombreadoclaro"/>
    <w:uiPriority w:val="60"/>
    <w:rsid w:val="001D1B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ario">
    <w:name w:val="annotation reference"/>
    <w:basedOn w:val="Fuentedeprrafopredeter"/>
    <w:semiHidden/>
    <w:unhideWhenUsed/>
    <w:rsid w:val="001D1B78"/>
    <w:rPr>
      <w:sz w:val="16"/>
      <w:szCs w:val="16"/>
    </w:rPr>
  </w:style>
  <w:style w:type="table" w:customStyle="1" w:styleId="Sombreadoclaro-nfasis12">
    <w:name w:val="Sombreado claro - Énfasis 12"/>
    <w:basedOn w:val="Tablanormal"/>
    <w:next w:val="Sombreadoclaro-nfasis1"/>
    <w:uiPriority w:val="60"/>
    <w:rsid w:val="001D1B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4">
    <w:name w:val="Tabla con cuadrícula4"/>
    <w:basedOn w:val="Tablanormal"/>
    <w:next w:val="Tablaconcuadrcula"/>
    <w:uiPriority w:val="59"/>
    <w:rsid w:val="001D1B7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1D1B78"/>
  </w:style>
  <w:style w:type="table" w:customStyle="1" w:styleId="Tablaconcuadrcula5">
    <w:name w:val="Tabla con cuadrícula5"/>
    <w:basedOn w:val="Tablanormal"/>
    <w:next w:val="Tablaconcuadrcula"/>
    <w:uiPriority w:val="59"/>
    <w:rsid w:val="001D1B78"/>
    <w:pPr>
      <w:spacing w:after="0" w:line="240" w:lineRule="auto"/>
    </w:pPr>
    <w:rPr>
      <w:rFonts w:ascii="Verdana" w:hAnsi="Verdana"/>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1D1B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1D1B78"/>
    <w:pPr>
      <w:spacing w:line="240" w:lineRule="auto"/>
      <w:ind w:left="283" w:firstLine="0"/>
      <w:jc w:val="left"/>
    </w:pPr>
    <w:rPr>
      <w:rFonts w:ascii="Arial Narrow" w:hAnsi="Arial Narrow"/>
      <w:b/>
      <w:sz w:val="16"/>
      <w:szCs w:val="16"/>
    </w:rPr>
  </w:style>
  <w:style w:type="character" w:customStyle="1" w:styleId="Sangra3detindependienteCar">
    <w:name w:val="Sangría 3 de t. independiente Car"/>
    <w:basedOn w:val="Fuentedeprrafopredeter"/>
    <w:link w:val="Sangra3detindependiente"/>
    <w:uiPriority w:val="99"/>
    <w:semiHidden/>
    <w:rsid w:val="001D1B78"/>
    <w:rPr>
      <w:rFonts w:ascii="Arial Narrow" w:hAnsi="Arial Narrow"/>
      <w:b/>
      <w:sz w:val="16"/>
      <w:szCs w:val="16"/>
    </w:rPr>
  </w:style>
  <w:style w:type="table" w:customStyle="1" w:styleId="Tablaconcuadrcula21">
    <w:name w:val="Tabla con cuadrícula21"/>
    <w:basedOn w:val="Tablanormal"/>
    <w:next w:val="Tablaconcuadrcula"/>
    <w:uiPriority w:val="59"/>
    <w:rsid w:val="001D1B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1D1B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1D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1D1B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1D1B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1D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1D1B78"/>
  </w:style>
  <w:style w:type="numbering" w:customStyle="1" w:styleId="Sinlista11">
    <w:name w:val="Sin lista11"/>
    <w:next w:val="Sinlista"/>
    <w:uiPriority w:val="99"/>
    <w:semiHidden/>
    <w:unhideWhenUsed/>
    <w:rsid w:val="001D1B78"/>
  </w:style>
  <w:style w:type="table" w:customStyle="1" w:styleId="Tablamoderna1">
    <w:name w:val="Tabla moderna1"/>
    <w:basedOn w:val="Tablanormal"/>
    <w:next w:val="Tablamoderna"/>
    <w:rsid w:val="001D1B78"/>
    <w:pPr>
      <w:spacing w:after="0" w:line="240" w:lineRule="auto"/>
    </w:pPr>
    <w:rPr>
      <w:rFonts w:ascii="Times New Roman" w:eastAsia="Times New Roman" w:hAnsi="Times New Roman" w:cs="Times New Roman"/>
      <w:sz w:val="20"/>
      <w:szCs w:val="20"/>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olumnas41">
    <w:name w:val="Tabla con columnas 41"/>
    <w:basedOn w:val="Tablanormal"/>
    <w:next w:val="Tablaconcolumnas4"/>
    <w:rsid w:val="001D1B78"/>
    <w:pPr>
      <w:spacing w:after="0" w:line="240" w:lineRule="auto"/>
    </w:pPr>
    <w:rPr>
      <w:rFonts w:ascii="Times New Roman" w:eastAsia="Times New Roman" w:hAnsi="Times New Roman" w:cs="Times New Roman"/>
      <w:sz w:val="20"/>
      <w:szCs w:val="20"/>
      <w:lang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21">
    <w:name w:val="Tabla con columnas 21"/>
    <w:basedOn w:val="Tablanormal"/>
    <w:next w:val="Tablaconcolumnas2"/>
    <w:rsid w:val="001D1B78"/>
    <w:pPr>
      <w:spacing w:after="0" w:line="240" w:lineRule="auto"/>
    </w:pPr>
    <w:rPr>
      <w:rFonts w:ascii="Times New Roman" w:eastAsia="Times New Roman" w:hAnsi="Times New Roman" w:cs="Times New Roman"/>
      <w:b/>
      <w:bCs/>
      <w:sz w:val="20"/>
      <w:szCs w:val="20"/>
      <w:lang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71">
    <w:name w:val="Tabla con lista 71"/>
    <w:basedOn w:val="Tablanormal"/>
    <w:next w:val="Tablaconlista7"/>
    <w:rsid w:val="001D1B78"/>
    <w:pPr>
      <w:spacing w:after="0" w:line="240" w:lineRule="auto"/>
    </w:pPr>
    <w:rPr>
      <w:rFonts w:ascii="Times New Roman" w:eastAsia="Times New Roman" w:hAnsi="Times New Roman" w:cs="Times New Roman"/>
      <w:sz w:val="20"/>
      <w:szCs w:val="20"/>
      <w:lang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rsid w:val="001D1B78"/>
    <w:pPr>
      <w:spacing w:after="0" w:line="240" w:lineRule="auto"/>
    </w:pPr>
    <w:rPr>
      <w:rFonts w:ascii="Times New Roman" w:eastAsia="Times New Roman" w:hAnsi="Times New Roman" w:cs="Times New Roman"/>
      <w:sz w:val="20"/>
      <w:szCs w:val="20"/>
      <w:lang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sutil11">
    <w:name w:val="Tabla sutil 11"/>
    <w:basedOn w:val="Tablanormal"/>
    <w:next w:val="Tablasutil1"/>
    <w:rsid w:val="001D1B78"/>
    <w:pPr>
      <w:spacing w:after="0" w:line="240" w:lineRule="auto"/>
    </w:pPr>
    <w:rPr>
      <w:rFonts w:ascii="Times New Roman" w:eastAsia="Times New Roman" w:hAnsi="Times New Roman" w:cs="Times New Roman"/>
      <w:sz w:val="20"/>
      <w:szCs w:val="20"/>
      <w:lang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inlista111">
    <w:name w:val="Sin lista111"/>
    <w:next w:val="Sinlista"/>
    <w:uiPriority w:val="99"/>
    <w:semiHidden/>
    <w:unhideWhenUsed/>
    <w:rsid w:val="001D1B78"/>
  </w:style>
  <w:style w:type="table" w:customStyle="1" w:styleId="Sombreadoclaro5">
    <w:name w:val="Sombreado claro5"/>
    <w:basedOn w:val="Tablanormal"/>
    <w:next w:val="Sombreadoclaro"/>
    <w:uiPriority w:val="60"/>
    <w:rsid w:val="001D1B78"/>
    <w:pPr>
      <w:spacing w:after="0" w:line="240" w:lineRule="auto"/>
    </w:pPr>
    <w:rPr>
      <w:rFonts w:ascii="Times New Roman" w:eastAsia="Times New Roman" w:hAnsi="Times New Roman"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lista61">
    <w:name w:val="Tabla con lista 61"/>
    <w:basedOn w:val="Tablanormal"/>
    <w:next w:val="Tablaconlista6"/>
    <w:rsid w:val="001D1B78"/>
    <w:pPr>
      <w:spacing w:after="0" w:line="240" w:lineRule="auto"/>
    </w:pPr>
    <w:rPr>
      <w:rFonts w:ascii="Times New Roman" w:eastAsia="Times New Roman" w:hAnsi="Times New Roman" w:cs="Times New Roman"/>
      <w:sz w:val="20"/>
      <w:szCs w:val="20"/>
      <w:lang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columnas31">
    <w:name w:val="Tabla con columnas 31"/>
    <w:basedOn w:val="Tablanormal"/>
    <w:next w:val="Tablaconcolumnas3"/>
    <w:rsid w:val="001D1B78"/>
    <w:pPr>
      <w:spacing w:after="0" w:line="240" w:lineRule="auto"/>
    </w:pPr>
    <w:rPr>
      <w:rFonts w:ascii="Times New Roman" w:eastAsia="Times New Roman" w:hAnsi="Times New Roman" w:cs="Times New Roman"/>
      <w:b/>
      <w:bCs/>
      <w:sz w:val="20"/>
      <w:szCs w:val="20"/>
      <w:lang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efectos3D21">
    <w:name w:val="Tabla con efectos 3D 21"/>
    <w:basedOn w:val="Tablanormal"/>
    <w:next w:val="Tablaconefectos3D2"/>
    <w:rsid w:val="001D1B78"/>
    <w:pPr>
      <w:spacing w:after="0" w:line="240" w:lineRule="auto"/>
    </w:pPr>
    <w:rPr>
      <w:rFonts w:ascii="Times New Roman" w:eastAsia="Times New Roman" w:hAnsi="Times New Roman" w:cs="Times New Roman"/>
      <w:sz w:val="20"/>
      <w:szCs w:val="20"/>
      <w:lang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51">
    <w:name w:val="Tabla con columnas 51"/>
    <w:basedOn w:val="Tablanormal"/>
    <w:next w:val="Tablaconcolumnas5"/>
    <w:rsid w:val="001D1B78"/>
    <w:pPr>
      <w:spacing w:after="0" w:line="240" w:lineRule="auto"/>
    </w:pPr>
    <w:rPr>
      <w:rFonts w:ascii="Times New Roman" w:eastAsia="Times New Roman" w:hAnsi="Times New Roman" w:cs="Times New Roman"/>
      <w:sz w:val="20"/>
      <w:szCs w:val="20"/>
      <w:lang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efectos3D31">
    <w:name w:val="Tabla con efectos 3D 31"/>
    <w:basedOn w:val="Tablanormal"/>
    <w:next w:val="Tablaconefectos3D3"/>
    <w:rsid w:val="001D1B78"/>
    <w:pPr>
      <w:spacing w:after="0" w:line="240" w:lineRule="auto"/>
    </w:pPr>
    <w:rPr>
      <w:rFonts w:ascii="Times New Roman" w:eastAsia="Times New Roman" w:hAnsi="Times New Roman" w:cs="Times New Roman"/>
      <w:sz w:val="20"/>
      <w:szCs w:val="20"/>
      <w:lang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inlista21">
    <w:name w:val="Sin lista21"/>
    <w:next w:val="Sinlista"/>
    <w:uiPriority w:val="99"/>
    <w:semiHidden/>
    <w:unhideWhenUsed/>
    <w:rsid w:val="001D1B78"/>
  </w:style>
  <w:style w:type="table" w:customStyle="1" w:styleId="Sombreadomedio2-nfasis51">
    <w:name w:val="Sombreado medio 2 - Énfasis 51"/>
    <w:basedOn w:val="Tablanormal"/>
    <w:next w:val="Sombreadomedio2-nfasis5"/>
    <w:uiPriority w:val="64"/>
    <w:rsid w:val="001D1B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media13">
    <w:name w:val="Lista media 13"/>
    <w:basedOn w:val="Tablanormal"/>
    <w:next w:val="Listamedia1"/>
    <w:uiPriority w:val="65"/>
    <w:rsid w:val="001D1B78"/>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Cuadrculaclara2">
    <w:name w:val="Cuadrícula clara2"/>
    <w:basedOn w:val="Tablanormal"/>
    <w:next w:val="Cuadrculaclara"/>
    <w:uiPriority w:val="62"/>
    <w:rsid w:val="001D1B78"/>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media3-nfasis61">
    <w:name w:val="Cuadrícula media 3 - Énfasis 61"/>
    <w:basedOn w:val="Tablanormal"/>
    <w:next w:val="Cuadrculamedia3-nfasis6"/>
    <w:uiPriority w:val="69"/>
    <w:rsid w:val="001D1B78"/>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Sombreadomedio2-nfasis31">
    <w:name w:val="Sombreado medio 2 - Énfasis 31"/>
    <w:basedOn w:val="Tablanormal"/>
    <w:next w:val="Sombreadomedio2-nfasis3"/>
    <w:uiPriority w:val="64"/>
    <w:rsid w:val="001D1B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31">
    <w:name w:val="Sin lista31"/>
    <w:next w:val="Sinlista"/>
    <w:uiPriority w:val="99"/>
    <w:semiHidden/>
    <w:unhideWhenUsed/>
    <w:rsid w:val="001D1B78"/>
  </w:style>
  <w:style w:type="table" w:customStyle="1" w:styleId="Sombreadovistoso-nfasis11">
    <w:name w:val="Sombreado vistoso - Énfasis 11"/>
    <w:basedOn w:val="Tablanormal"/>
    <w:next w:val="Sombreadovistoso-nfasis1"/>
    <w:uiPriority w:val="71"/>
    <w:rsid w:val="001D1B78"/>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Sombreadomedio21">
    <w:name w:val="Sombreado medio 21"/>
    <w:basedOn w:val="Tablanormal"/>
    <w:next w:val="Sombreadomedio2"/>
    <w:uiPriority w:val="64"/>
    <w:rsid w:val="001D1B78"/>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conlista11">
    <w:name w:val="Tabla con lista 11"/>
    <w:basedOn w:val="Tablanormal"/>
    <w:next w:val="Tablaconlista1"/>
    <w:rsid w:val="001D1B78"/>
    <w:pPr>
      <w:spacing w:after="0" w:line="240" w:lineRule="auto"/>
    </w:pPr>
    <w:rPr>
      <w:rFonts w:ascii="Times New Roman" w:eastAsia="Times New Roman" w:hAnsi="Times New Roman" w:cs="Times New Roman"/>
      <w:sz w:val="20"/>
      <w:szCs w:val="20"/>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domedio2-nfasis41">
    <w:name w:val="Sombreado medio 2 - Énfasis 41"/>
    <w:basedOn w:val="Tablanormal"/>
    <w:next w:val="Sombreadomedio2-nfasis4"/>
    <w:uiPriority w:val="64"/>
    <w:rsid w:val="001D1B78"/>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rsid w:val="001D1B7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aconcuadrcula6">
    <w:name w:val="Tabla con cuadrícula6"/>
    <w:basedOn w:val="Tablanormal"/>
    <w:next w:val="Tablaconcuadrcula"/>
    <w:uiPriority w:val="59"/>
    <w:rsid w:val="001D1B78"/>
    <w:pPr>
      <w:spacing w:after="0" w:line="240" w:lineRule="auto"/>
    </w:pPr>
    <w:rPr>
      <w:rFonts w:ascii="Times New Roman" w:eastAsia="Times New Roman" w:hAnsi="Times New Roman" w:cs="Times New Roman"/>
      <w:b/>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1D1B78"/>
    <w:pPr>
      <w:spacing w:after="0" w:line="240" w:lineRule="auto"/>
    </w:pPr>
    <w:rPr>
      <w:rFonts w:ascii="Calibri" w:hAnsi="Calibri"/>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1D1B78"/>
    <w:pPr>
      <w:spacing w:after="0" w:line="300" w:lineRule="exact"/>
      <w:ind w:firstLine="357"/>
      <w:jc w:val="both"/>
    </w:pPr>
    <w:rPr>
      <w:rFonts w:ascii="Verdana" w:eastAsia="Times New Roman" w:hAnsi="Verdana" w:cs="Times New Roman"/>
      <w:b/>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3">
    <w:name w:val="Sombreado claro - Énfasis 13"/>
    <w:basedOn w:val="Tablanormal"/>
    <w:next w:val="Sombreadoclaro-nfasis1"/>
    <w:uiPriority w:val="60"/>
    <w:rsid w:val="001D1B78"/>
    <w:pPr>
      <w:spacing w:after="0" w:line="240" w:lineRule="auto"/>
    </w:pPr>
    <w:rPr>
      <w:b/>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11">
    <w:name w:val="Sombreado claro - Énfasis 111"/>
    <w:basedOn w:val="Tablanormal"/>
    <w:next w:val="Sombreadoclaro-nfasis1"/>
    <w:uiPriority w:val="60"/>
    <w:rsid w:val="001D1B78"/>
    <w:pPr>
      <w:spacing w:after="0" w:line="240" w:lineRule="auto"/>
    </w:pPr>
    <w:rPr>
      <w:b/>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13">
    <w:name w:val="Sombreado claro13"/>
    <w:basedOn w:val="Tablanormal"/>
    <w:next w:val="Sombreadoclaro"/>
    <w:uiPriority w:val="60"/>
    <w:rsid w:val="001D1B78"/>
    <w:pPr>
      <w:spacing w:after="0" w:line="240" w:lineRule="auto"/>
    </w:pPr>
    <w:rPr>
      <w:b/>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media3-nfasis11">
    <w:name w:val="Cuadrícula media 3 - Énfasis 11"/>
    <w:basedOn w:val="Tablanormal"/>
    <w:next w:val="Cuadrculamedia3-nfasis1"/>
    <w:uiPriority w:val="69"/>
    <w:rsid w:val="001D1B78"/>
    <w:pPr>
      <w:spacing w:after="0"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Sinlista7">
    <w:name w:val="Sin lista7"/>
    <w:next w:val="Sinlista"/>
    <w:uiPriority w:val="99"/>
    <w:semiHidden/>
    <w:unhideWhenUsed/>
    <w:rsid w:val="001D1B78"/>
  </w:style>
  <w:style w:type="table" w:customStyle="1" w:styleId="Tablaconcuadrcula7">
    <w:name w:val="Tabla con cuadrícula7"/>
    <w:basedOn w:val="Tablanormal"/>
    <w:next w:val="Tablaconcuadrcula"/>
    <w:uiPriority w:val="59"/>
    <w:rsid w:val="001D1B78"/>
    <w:pPr>
      <w:spacing w:after="0" w:line="240" w:lineRule="auto"/>
      <w:ind w:firstLine="357"/>
      <w:jc w:val="both"/>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nhideWhenUsed/>
    <w:rsid w:val="001D1B78"/>
    <w:rPr>
      <w:color w:val="800080"/>
      <w:u w:val="single"/>
    </w:rPr>
  </w:style>
  <w:style w:type="paragraph" w:customStyle="1" w:styleId="xl72">
    <w:name w:val="xl72"/>
    <w:basedOn w:val="Normal"/>
    <w:rsid w:val="001D1B78"/>
    <w:pPr>
      <w:spacing w:before="100" w:beforeAutospacing="1" w:after="100" w:afterAutospacing="1" w:line="240" w:lineRule="auto"/>
      <w:ind w:firstLine="0"/>
      <w:jc w:val="left"/>
    </w:pPr>
    <w:rPr>
      <w:rFonts w:eastAsia="Times New Roman" w:cs="Times New Roman"/>
      <w:sz w:val="18"/>
      <w:szCs w:val="18"/>
      <w:lang w:eastAsia="es-ES"/>
    </w:rPr>
  </w:style>
  <w:style w:type="paragraph" w:customStyle="1" w:styleId="xl73">
    <w:name w:val="xl73"/>
    <w:basedOn w:val="Normal"/>
    <w:rsid w:val="001D1B78"/>
    <w:pPr>
      <w:shd w:val="clear" w:color="000000" w:fill="1F497D"/>
      <w:spacing w:before="100" w:beforeAutospacing="1" w:after="100" w:afterAutospacing="1" w:line="240" w:lineRule="auto"/>
      <w:ind w:firstLine="0"/>
      <w:jc w:val="center"/>
    </w:pPr>
    <w:rPr>
      <w:rFonts w:eastAsia="Times New Roman" w:cs="Times New Roman"/>
      <w:b/>
      <w:bCs/>
      <w:color w:val="FFFFFF"/>
      <w:sz w:val="18"/>
      <w:szCs w:val="18"/>
      <w:lang w:eastAsia="es-ES"/>
    </w:rPr>
  </w:style>
  <w:style w:type="paragraph" w:customStyle="1" w:styleId="xl74">
    <w:name w:val="xl74"/>
    <w:basedOn w:val="Normal"/>
    <w:rsid w:val="001D1B78"/>
    <w:pPr>
      <w:spacing w:before="100" w:beforeAutospacing="1" w:after="100" w:afterAutospacing="1" w:line="240" w:lineRule="auto"/>
      <w:ind w:firstLine="0"/>
      <w:jc w:val="center"/>
    </w:pPr>
    <w:rPr>
      <w:rFonts w:eastAsia="Times New Roman" w:cs="Times New Roman"/>
      <w:b/>
      <w:bCs/>
      <w:sz w:val="18"/>
      <w:szCs w:val="18"/>
      <w:u w:val="single"/>
      <w:lang w:eastAsia="es-ES"/>
    </w:rPr>
  </w:style>
  <w:style w:type="paragraph" w:customStyle="1" w:styleId="xl75">
    <w:name w:val="xl75"/>
    <w:basedOn w:val="Normal"/>
    <w:rsid w:val="001D1B78"/>
    <w:pPr>
      <w:pBdr>
        <w:bottom w:val="single" w:sz="4" w:space="0" w:color="auto"/>
      </w:pBdr>
      <w:spacing w:before="100" w:beforeAutospacing="1" w:after="100" w:afterAutospacing="1" w:line="240" w:lineRule="auto"/>
      <w:ind w:firstLine="0"/>
      <w:jc w:val="center"/>
    </w:pPr>
    <w:rPr>
      <w:rFonts w:eastAsia="Times New Roman" w:cs="Times New Roman"/>
      <w:b/>
      <w:bCs/>
      <w:sz w:val="18"/>
      <w:szCs w:val="18"/>
      <w:lang w:eastAsia="es-ES"/>
    </w:rPr>
  </w:style>
  <w:style w:type="paragraph" w:customStyle="1" w:styleId="xl76">
    <w:name w:val="xl76"/>
    <w:basedOn w:val="Normal"/>
    <w:rsid w:val="001D1B78"/>
    <w:pPr>
      <w:pBdr>
        <w:bottom w:val="single" w:sz="4" w:space="0" w:color="auto"/>
      </w:pBdr>
      <w:spacing w:before="100" w:beforeAutospacing="1" w:after="100" w:afterAutospacing="1" w:line="240" w:lineRule="auto"/>
      <w:ind w:firstLine="0"/>
      <w:jc w:val="center"/>
    </w:pPr>
    <w:rPr>
      <w:rFonts w:eastAsia="Times New Roman" w:cs="Times New Roman"/>
      <w:b/>
      <w:bCs/>
      <w:sz w:val="18"/>
      <w:szCs w:val="18"/>
      <w:u w:val="single"/>
      <w:lang w:eastAsia="es-ES"/>
    </w:rPr>
  </w:style>
  <w:style w:type="paragraph" w:customStyle="1" w:styleId="xl77">
    <w:name w:val="xl77"/>
    <w:basedOn w:val="Normal"/>
    <w:rsid w:val="001D1B78"/>
    <w:pPr>
      <w:spacing w:before="100" w:beforeAutospacing="1" w:after="100" w:afterAutospacing="1" w:line="240" w:lineRule="auto"/>
      <w:ind w:firstLine="0"/>
      <w:jc w:val="center"/>
    </w:pPr>
    <w:rPr>
      <w:rFonts w:eastAsia="Times New Roman" w:cs="Times New Roman"/>
      <w:b/>
      <w:bCs/>
      <w:sz w:val="18"/>
      <w:szCs w:val="18"/>
      <w:lang w:eastAsia="es-ES"/>
    </w:rPr>
  </w:style>
  <w:style w:type="paragraph" w:customStyle="1" w:styleId="xl78">
    <w:name w:val="xl78"/>
    <w:basedOn w:val="Normal"/>
    <w:rsid w:val="001D1B78"/>
    <w:pPr>
      <w:spacing w:before="100" w:beforeAutospacing="1" w:after="100" w:afterAutospacing="1" w:line="240" w:lineRule="auto"/>
      <w:ind w:firstLine="0"/>
      <w:jc w:val="center"/>
    </w:pPr>
    <w:rPr>
      <w:rFonts w:eastAsia="Times New Roman" w:cs="Times New Roman"/>
      <w:sz w:val="18"/>
      <w:szCs w:val="18"/>
      <w:lang w:eastAsia="es-ES"/>
    </w:rPr>
  </w:style>
  <w:style w:type="paragraph" w:customStyle="1" w:styleId="xl79">
    <w:name w:val="xl79"/>
    <w:basedOn w:val="Normal"/>
    <w:rsid w:val="001D1B78"/>
    <w:pPr>
      <w:spacing w:before="100" w:beforeAutospacing="1" w:after="100" w:afterAutospacing="1" w:line="240" w:lineRule="auto"/>
      <w:ind w:firstLineChars="300" w:firstLine="0"/>
      <w:jc w:val="right"/>
    </w:pPr>
    <w:rPr>
      <w:rFonts w:eastAsia="Times New Roman" w:cs="Times New Roman"/>
      <w:sz w:val="18"/>
      <w:szCs w:val="18"/>
      <w:lang w:eastAsia="es-ES"/>
    </w:rPr>
  </w:style>
  <w:style w:type="paragraph" w:customStyle="1" w:styleId="xl80">
    <w:name w:val="xl80"/>
    <w:basedOn w:val="Normal"/>
    <w:rsid w:val="001D1B78"/>
    <w:pPr>
      <w:spacing w:before="100" w:beforeAutospacing="1" w:after="100" w:afterAutospacing="1" w:line="240" w:lineRule="auto"/>
      <w:ind w:firstLine="0"/>
      <w:jc w:val="center"/>
      <w:textAlignment w:val="center"/>
    </w:pPr>
    <w:rPr>
      <w:rFonts w:eastAsia="Times New Roman" w:cs="Times New Roman"/>
      <w:sz w:val="18"/>
      <w:szCs w:val="18"/>
      <w:lang w:eastAsia="es-ES"/>
    </w:rPr>
  </w:style>
  <w:style w:type="paragraph" w:customStyle="1" w:styleId="xl81">
    <w:name w:val="xl81"/>
    <w:basedOn w:val="Normal"/>
    <w:rsid w:val="001D1B78"/>
    <w:pPr>
      <w:spacing w:before="100" w:beforeAutospacing="1" w:after="100" w:afterAutospacing="1" w:line="240" w:lineRule="auto"/>
      <w:ind w:firstLine="0"/>
      <w:jc w:val="left"/>
      <w:textAlignment w:val="center"/>
    </w:pPr>
    <w:rPr>
      <w:rFonts w:eastAsia="Times New Roman" w:cs="Times New Roman"/>
      <w:sz w:val="18"/>
      <w:szCs w:val="18"/>
      <w:lang w:eastAsia="es-ES"/>
    </w:rPr>
  </w:style>
  <w:style w:type="paragraph" w:customStyle="1" w:styleId="xl82">
    <w:name w:val="xl82"/>
    <w:basedOn w:val="Normal"/>
    <w:rsid w:val="001D1B78"/>
    <w:pPr>
      <w:spacing w:before="100" w:beforeAutospacing="1" w:after="100" w:afterAutospacing="1" w:line="240" w:lineRule="auto"/>
      <w:ind w:firstLine="0"/>
      <w:jc w:val="right"/>
      <w:textAlignment w:val="center"/>
    </w:pPr>
    <w:rPr>
      <w:rFonts w:eastAsia="Times New Roman" w:cs="Times New Roman"/>
      <w:b/>
      <w:bCs/>
      <w:sz w:val="18"/>
      <w:szCs w:val="18"/>
      <w:lang w:eastAsia="es-ES"/>
    </w:rPr>
  </w:style>
  <w:style w:type="paragraph" w:customStyle="1" w:styleId="xl83">
    <w:name w:val="xl83"/>
    <w:basedOn w:val="Normal"/>
    <w:rsid w:val="001D1B78"/>
    <w:pPr>
      <w:spacing w:before="100" w:beforeAutospacing="1" w:after="100" w:afterAutospacing="1" w:line="240" w:lineRule="auto"/>
      <w:ind w:firstLineChars="300" w:firstLine="0"/>
      <w:jc w:val="right"/>
      <w:textAlignment w:val="center"/>
    </w:pPr>
    <w:rPr>
      <w:rFonts w:eastAsia="Times New Roman" w:cs="Times New Roman"/>
      <w:b/>
      <w:bCs/>
      <w:sz w:val="18"/>
      <w:szCs w:val="18"/>
      <w:lang w:eastAsia="es-ES"/>
    </w:rPr>
  </w:style>
  <w:style w:type="paragraph" w:customStyle="1" w:styleId="xl84">
    <w:name w:val="xl84"/>
    <w:basedOn w:val="Normal"/>
    <w:rsid w:val="001D1B78"/>
    <w:pPr>
      <w:spacing w:before="100" w:beforeAutospacing="1" w:after="100" w:afterAutospacing="1" w:line="240" w:lineRule="auto"/>
      <w:ind w:firstLine="0"/>
      <w:jc w:val="center"/>
    </w:pPr>
    <w:rPr>
      <w:rFonts w:eastAsia="Times New Roman" w:cs="Times New Roman"/>
      <w:color w:val="000000"/>
      <w:sz w:val="18"/>
      <w:szCs w:val="18"/>
      <w:lang w:eastAsia="es-ES"/>
    </w:rPr>
  </w:style>
  <w:style w:type="paragraph" w:customStyle="1" w:styleId="xl85">
    <w:name w:val="xl85"/>
    <w:basedOn w:val="Normal"/>
    <w:rsid w:val="001D1B78"/>
    <w:pPr>
      <w:spacing w:before="100" w:beforeAutospacing="1" w:after="100" w:afterAutospacing="1" w:line="240" w:lineRule="auto"/>
      <w:ind w:firstLine="0"/>
      <w:jc w:val="left"/>
    </w:pPr>
    <w:rPr>
      <w:rFonts w:eastAsia="Times New Roman" w:cs="Times New Roman"/>
      <w:color w:val="000000"/>
      <w:sz w:val="18"/>
      <w:szCs w:val="18"/>
      <w:lang w:eastAsia="es-ES"/>
    </w:rPr>
  </w:style>
  <w:style w:type="paragraph" w:customStyle="1" w:styleId="xl86">
    <w:name w:val="xl86"/>
    <w:basedOn w:val="Normal"/>
    <w:rsid w:val="001D1B78"/>
    <w:pPr>
      <w:spacing w:before="100" w:beforeAutospacing="1" w:after="100" w:afterAutospacing="1" w:line="240" w:lineRule="auto"/>
      <w:ind w:firstLineChars="300" w:firstLine="0"/>
      <w:jc w:val="right"/>
    </w:pPr>
    <w:rPr>
      <w:rFonts w:eastAsia="Times New Roman" w:cs="Times New Roman"/>
      <w:color w:val="000000"/>
      <w:sz w:val="18"/>
      <w:szCs w:val="18"/>
      <w:lang w:eastAsia="es-ES"/>
    </w:rPr>
  </w:style>
  <w:style w:type="paragraph" w:customStyle="1" w:styleId="xl87">
    <w:name w:val="xl87"/>
    <w:basedOn w:val="Normal"/>
    <w:rsid w:val="001D1B78"/>
    <w:pPr>
      <w:pBdr>
        <w:top w:val="single" w:sz="4" w:space="0" w:color="auto"/>
      </w:pBdr>
      <w:spacing w:before="100" w:beforeAutospacing="1" w:after="100" w:afterAutospacing="1" w:line="240" w:lineRule="auto"/>
      <w:ind w:firstLine="0"/>
      <w:jc w:val="left"/>
    </w:pPr>
    <w:rPr>
      <w:rFonts w:eastAsia="Times New Roman" w:cs="Times New Roman"/>
      <w:sz w:val="18"/>
      <w:szCs w:val="18"/>
      <w:lang w:eastAsia="es-ES"/>
    </w:rPr>
  </w:style>
  <w:style w:type="paragraph" w:customStyle="1" w:styleId="xl88">
    <w:name w:val="xl88"/>
    <w:basedOn w:val="Normal"/>
    <w:rsid w:val="001D1B78"/>
    <w:pPr>
      <w:pBdr>
        <w:top w:val="single" w:sz="4" w:space="0" w:color="auto"/>
      </w:pBdr>
      <w:spacing w:before="100" w:beforeAutospacing="1" w:after="100" w:afterAutospacing="1" w:line="240" w:lineRule="auto"/>
      <w:ind w:firstLine="0"/>
      <w:jc w:val="left"/>
    </w:pPr>
    <w:rPr>
      <w:rFonts w:eastAsia="Times New Roman" w:cs="Times New Roman"/>
      <w:b/>
      <w:bCs/>
      <w:sz w:val="18"/>
      <w:szCs w:val="18"/>
      <w:lang w:eastAsia="es-ES"/>
    </w:rPr>
  </w:style>
  <w:style w:type="paragraph" w:customStyle="1" w:styleId="xl89">
    <w:name w:val="xl89"/>
    <w:basedOn w:val="Normal"/>
    <w:rsid w:val="001D1B78"/>
    <w:pPr>
      <w:pBdr>
        <w:top w:val="single" w:sz="4" w:space="0" w:color="auto"/>
      </w:pBdr>
      <w:spacing w:before="100" w:beforeAutospacing="1" w:after="100" w:afterAutospacing="1" w:line="240" w:lineRule="auto"/>
      <w:ind w:firstLineChars="300" w:firstLine="0"/>
      <w:jc w:val="right"/>
    </w:pPr>
    <w:rPr>
      <w:rFonts w:eastAsia="Times New Roman" w:cs="Times New Roman"/>
      <w:b/>
      <w:bCs/>
      <w:sz w:val="18"/>
      <w:szCs w:val="18"/>
      <w:lang w:eastAsia="es-ES"/>
    </w:rPr>
  </w:style>
  <w:style w:type="paragraph" w:customStyle="1" w:styleId="xl90">
    <w:name w:val="xl90"/>
    <w:basedOn w:val="Normal"/>
    <w:rsid w:val="001D1B78"/>
    <w:pPr>
      <w:pBdr>
        <w:bottom w:val="single" w:sz="4" w:space="0" w:color="auto"/>
      </w:pBdr>
      <w:spacing w:before="100" w:beforeAutospacing="1" w:after="100" w:afterAutospacing="1" w:line="240" w:lineRule="auto"/>
      <w:ind w:firstLine="0"/>
      <w:jc w:val="left"/>
    </w:pPr>
    <w:rPr>
      <w:rFonts w:eastAsia="Times New Roman" w:cs="Times New Roman"/>
      <w:b/>
      <w:bCs/>
      <w:sz w:val="18"/>
      <w:szCs w:val="18"/>
      <w:lang w:eastAsia="es-ES"/>
    </w:rPr>
  </w:style>
  <w:style w:type="paragraph" w:customStyle="1" w:styleId="xl91">
    <w:name w:val="xl91"/>
    <w:basedOn w:val="Normal"/>
    <w:rsid w:val="001D1B78"/>
    <w:pPr>
      <w:pBdr>
        <w:bottom w:val="single" w:sz="4" w:space="0" w:color="auto"/>
      </w:pBdr>
      <w:spacing w:before="100" w:beforeAutospacing="1" w:after="100" w:afterAutospacing="1" w:line="240" w:lineRule="auto"/>
      <w:ind w:firstLine="0"/>
      <w:jc w:val="left"/>
    </w:pPr>
    <w:rPr>
      <w:rFonts w:eastAsia="Times New Roman" w:cs="Times New Roman"/>
      <w:sz w:val="18"/>
      <w:szCs w:val="18"/>
      <w:lang w:eastAsia="es-ES"/>
    </w:rPr>
  </w:style>
  <w:style w:type="paragraph" w:customStyle="1" w:styleId="xl92">
    <w:name w:val="xl92"/>
    <w:basedOn w:val="Normal"/>
    <w:rsid w:val="001D1B78"/>
    <w:pPr>
      <w:spacing w:before="100" w:beforeAutospacing="1" w:after="100" w:afterAutospacing="1" w:line="240" w:lineRule="auto"/>
      <w:ind w:firstLine="0"/>
      <w:jc w:val="left"/>
    </w:pPr>
    <w:rPr>
      <w:rFonts w:eastAsia="Times New Roman" w:cs="Times New Roman"/>
      <w:b/>
      <w:bCs/>
      <w:sz w:val="18"/>
      <w:szCs w:val="18"/>
      <w:u w:val="single"/>
      <w:lang w:eastAsia="es-ES"/>
    </w:rPr>
  </w:style>
  <w:style w:type="paragraph" w:customStyle="1" w:styleId="xl93">
    <w:name w:val="xl93"/>
    <w:basedOn w:val="Normal"/>
    <w:rsid w:val="001D1B78"/>
    <w:pPr>
      <w:pBdr>
        <w:bottom w:val="single" w:sz="4" w:space="0" w:color="auto"/>
      </w:pBdr>
      <w:spacing w:before="100" w:beforeAutospacing="1" w:after="100" w:afterAutospacing="1" w:line="240" w:lineRule="auto"/>
      <w:ind w:firstLineChars="100" w:firstLine="0"/>
      <w:jc w:val="right"/>
    </w:pPr>
    <w:rPr>
      <w:rFonts w:eastAsia="Times New Roman" w:cs="Times New Roman"/>
      <w:sz w:val="18"/>
      <w:szCs w:val="18"/>
      <w:lang w:eastAsia="es-ES"/>
    </w:rPr>
  </w:style>
  <w:style w:type="paragraph" w:customStyle="1" w:styleId="xl94">
    <w:name w:val="xl94"/>
    <w:basedOn w:val="Normal"/>
    <w:rsid w:val="001D1B78"/>
    <w:pPr>
      <w:pBdr>
        <w:top w:val="single" w:sz="4" w:space="0" w:color="auto"/>
        <w:bottom w:val="single" w:sz="4" w:space="0" w:color="auto"/>
      </w:pBdr>
      <w:spacing w:before="100" w:beforeAutospacing="1" w:after="100" w:afterAutospacing="1" w:line="240" w:lineRule="auto"/>
      <w:ind w:firstLine="0"/>
      <w:jc w:val="left"/>
    </w:pPr>
    <w:rPr>
      <w:rFonts w:eastAsia="Times New Roman" w:cs="Times New Roman"/>
      <w:sz w:val="18"/>
      <w:szCs w:val="18"/>
      <w:lang w:eastAsia="es-ES"/>
    </w:rPr>
  </w:style>
  <w:style w:type="paragraph" w:customStyle="1" w:styleId="xl95">
    <w:name w:val="xl95"/>
    <w:basedOn w:val="Normal"/>
    <w:rsid w:val="001D1B78"/>
    <w:pPr>
      <w:pBdr>
        <w:top w:val="single" w:sz="4" w:space="0" w:color="auto"/>
        <w:bottom w:val="single" w:sz="4" w:space="0" w:color="auto"/>
      </w:pBdr>
      <w:spacing w:before="100" w:beforeAutospacing="1" w:after="100" w:afterAutospacing="1" w:line="240" w:lineRule="auto"/>
      <w:ind w:firstLineChars="100" w:firstLine="0"/>
      <w:jc w:val="right"/>
    </w:pPr>
    <w:rPr>
      <w:rFonts w:eastAsia="Times New Roman" w:cs="Times New Roman"/>
      <w:sz w:val="18"/>
      <w:szCs w:val="18"/>
      <w:lang w:eastAsia="es-ES"/>
    </w:rPr>
  </w:style>
  <w:style w:type="paragraph" w:customStyle="1" w:styleId="xl96">
    <w:name w:val="xl96"/>
    <w:basedOn w:val="Normal"/>
    <w:rsid w:val="001D1B78"/>
    <w:pPr>
      <w:spacing w:before="100" w:beforeAutospacing="1" w:after="100" w:afterAutospacing="1" w:line="240" w:lineRule="auto"/>
      <w:ind w:firstLine="0"/>
      <w:jc w:val="left"/>
    </w:pPr>
    <w:rPr>
      <w:rFonts w:eastAsia="Times New Roman" w:cs="Times New Roman"/>
      <w:b/>
      <w:bCs/>
      <w:sz w:val="18"/>
      <w:szCs w:val="18"/>
      <w:lang w:eastAsia="es-ES"/>
    </w:rPr>
  </w:style>
  <w:style w:type="paragraph" w:customStyle="1" w:styleId="xl97">
    <w:name w:val="xl97"/>
    <w:basedOn w:val="Normal"/>
    <w:rsid w:val="001D1B78"/>
    <w:pPr>
      <w:pBdr>
        <w:bottom w:val="single" w:sz="4" w:space="0" w:color="auto"/>
      </w:pBdr>
      <w:spacing w:before="100" w:beforeAutospacing="1" w:after="100" w:afterAutospacing="1" w:line="240" w:lineRule="auto"/>
      <w:ind w:firstLine="0"/>
      <w:jc w:val="center"/>
    </w:pPr>
    <w:rPr>
      <w:rFonts w:eastAsia="Times New Roman" w:cs="Times New Roman"/>
      <w:sz w:val="18"/>
      <w:szCs w:val="18"/>
      <w:lang w:eastAsia="es-ES"/>
    </w:rPr>
  </w:style>
  <w:style w:type="paragraph" w:customStyle="1" w:styleId="xl98">
    <w:name w:val="xl98"/>
    <w:basedOn w:val="Normal"/>
    <w:rsid w:val="001D1B78"/>
    <w:pPr>
      <w:spacing w:before="100" w:beforeAutospacing="1" w:after="100" w:afterAutospacing="1" w:line="240" w:lineRule="auto"/>
      <w:ind w:firstLine="0"/>
      <w:jc w:val="center"/>
      <w:textAlignment w:val="top"/>
    </w:pPr>
    <w:rPr>
      <w:rFonts w:eastAsia="Times New Roman" w:cs="Times New Roman"/>
      <w:b/>
      <w:bCs/>
      <w:sz w:val="18"/>
      <w:szCs w:val="18"/>
      <w:lang w:eastAsia="es-ES"/>
    </w:rPr>
  </w:style>
  <w:style w:type="paragraph" w:customStyle="1" w:styleId="Vietas1">
    <w:name w:val="Viñetas 1"/>
    <w:basedOn w:val="Listaconvietas"/>
    <w:autoRedefine/>
    <w:qFormat/>
    <w:rsid w:val="001D1B78"/>
    <w:pPr>
      <w:numPr>
        <w:numId w:val="9"/>
      </w:numPr>
      <w:tabs>
        <w:tab w:val="num" w:pos="360"/>
      </w:tabs>
      <w:spacing w:after="0"/>
      <w:ind w:left="918" w:hanging="204"/>
    </w:pPr>
    <w:rPr>
      <w:szCs w:val="20"/>
    </w:rPr>
  </w:style>
  <w:style w:type="paragraph" w:customStyle="1" w:styleId="Vietas2">
    <w:name w:val="Viñetas 2"/>
    <w:basedOn w:val="Vietas1"/>
    <w:qFormat/>
    <w:rsid w:val="001D1B78"/>
    <w:pPr>
      <w:numPr>
        <w:ilvl w:val="1"/>
      </w:numPr>
      <w:tabs>
        <w:tab w:val="num" w:pos="360"/>
      </w:tabs>
      <w:ind w:left="1071" w:hanging="357"/>
    </w:pPr>
  </w:style>
  <w:style w:type="paragraph" w:customStyle="1" w:styleId="subt121">
    <w:name w:val="subt 1.2.1"/>
    <w:basedOn w:val="Ttulo2"/>
    <w:link w:val="subt121Car"/>
    <w:qFormat/>
    <w:rsid w:val="001D1B78"/>
    <w:pPr>
      <w:keepNext w:val="0"/>
      <w:keepLines w:val="0"/>
      <w:numPr>
        <w:ilvl w:val="2"/>
        <w:numId w:val="10"/>
      </w:numPr>
      <w:contextualSpacing/>
    </w:pPr>
    <w:rPr>
      <w:rFonts w:cs="Tahoma"/>
      <w:bCs w:val="0"/>
      <w:szCs w:val="20"/>
    </w:rPr>
  </w:style>
  <w:style w:type="character" w:customStyle="1" w:styleId="subt121Car">
    <w:name w:val="subt 1.2.1 Car"/>
    <w:basedOn w:val="Ttulo2Car"/>
    <w:link w:val="subt121"/>
    <w:rsid w:val="001D1B78"/>
    <w:rPr>
      <w:rFonts w:ascii="Verdana" w:eastAsiaTheme="majorEastAsia" w:hAnsi="Verdana" w:cs="Tahoma"/>
      <w:b/>
      <w:bCs w:val="0"/>
      <w:szCs w:val="20"/>
    </w:rPr>
  </w:style>
  <w:style w:type="paragraph" w:customStyle="1" w:styleId="Titulo3">
    <w:name w:val="Titulo 3"/>
    <w:basedOn w:val="Ttulo2"/>
    <w:qFormat/>
    <w:rsid w:val="001D1B78"/>
    <w:pPr>
      <w:keepNext w:val="0"/>
      <w:keepLines w:val="0"/>
      <w:numPr>
        <w:ilvl w:val="1"/>
        <w:numId w:val="11"/>
      </w:numPr>
      <w:ind w:left="1560" w:hanging="823"/>
      <w:contextualSpacing/>
    </w:pPr>
    <w:rPr>
      <w:rFonts w:eastAsiaTheme="minorHAnsi" w:cs="Tahoma"/>
      <w:b w:val="0"/>
      <w:bCs w:val="0"/>
      <w:szCs w:val="20"/>
    </w:rPr>
  </w:style>
  <w:style w:type="paragraph" w:styleId="Listaconvietas">
    <w:name w:val="List Bullet"/>
    <w:basedOn w:val="Normal"/>
    <w:uiPriority w:val="99"/>
    <w:semiHidden/>
    <w:unhideWhenUsed/>
    <w:rsid w:val="001D1B78"/>
    <w:pPr>
      <w:spacing w:before="0" w:after="200"/>
      <w:ind w:firstLine="0"/>
      <w:contextualSpacing/>
    </w:pPr>
    <w:rPr>
      <w:rFonts w:cs="Times New Roman"/>
      <w:szCs w:val="22"/>
    </w:rPr>
  </w:style>
  <w:style w:type="table" w:customStyle="1" w:styleId="Tablaconcuadrcula8">
    <w:name w:val="Tabla con cuadrícula8"/>
    <w:basedOn w:val="Tablanormal"/>
    <w:next w:val="Tablaconcuadrcula"/>
    <w:uiPriority w:val="59"/>
    <w:rsid w:val="001D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1D1B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1D1B78"/>
    <w:pPr>
      <w:spacing w:after="0" w:line="300" w:lineRule="exact"/>
      <w:ind w:firstLine="357"/>
      <w:jc w:val="both"/>
    </w:pPr>
    <w:rPr>
      <w:rFonts w:ascii="Verdana" w:eastAsia="Times New Roman" w:hAnsi="Verdana"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D1B7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o5">
    <w:name w:val="Documento 5"/>
    <w:basedOn w:val="Fuentedeprrafopredeter"/>
    <w:rsid w:val="001D1B78"/>
  </w:style>
  <w:style w:type="character" w:customStyle="1" w:styleId="PrrafodelistaCar">
    <w:name w:val="Párrafo de lista Car"/>
    <w:link w:val="Prrafodelista"/>
    <w:uiPriority w:val="34"/>
    <w:rsid w:val="001D1B78"/>
    <w:rPr>
      <w:rFonts w:ascii="Calibri" w:eastAsia="Calibri" w:hAnsi="Calibri" w:cs="Calibri"/>
      <w:color w:val="000000"/>
      <w:u w:color="000000"/>
      <w:bdr w:val="nil"/>
      <w:lang w:val="es-ES_tradnl" w:eastAsia="es-ES"/>
    </w:rPr>
  </w:style>
  <w:style w:type="numbering" w:customStyle="1" w:styleId="Sinlista8">
    <w:name w:val="Sin lista8"/>
    <w:next w:val="Sinlista"/>
    <w:semiHidden/>
    <w:rsid w:val="001D1B78"/>
  </w:style>
  <w:style w:type="paragraph" w:customStyle="1" w:styleId="xl34">
    <w:name w:val="xl34"/>
    <w:basedOn w:val="Normal"/>
    <w:rsid w:val="001D1B78"/>
    <w:pPr>
      <w:spacing w:before="100" w:beforeAutospacing="1" w:after="100" w:afterAutospacing="1" w:line="252" w:lineRule="auto"/>
      <w:ind w:firstLine="0"/>
      <w:jc w:val="center"/>
      <w:textAlignment w:val="top"/>
    </w:pPr>
    <w:rPr>
      <w:rFonts w:ascii="Arial" w:eastAsia="Arial Unicode MS" w:hAnsi="Arial" w:cs="Arial"/>
      <w:b/>
      <w:bCs/>
      <w:color w:val="000080"/>
      <w:lang w:val="es-ES_tradnl" w:bidi="en-US"/>
    </w:rPr>
  </w:style>
  <w:style w:type="paragraph" w:customStyle="1" w:styleId="xl37">
    <w:name w:val="xl37"/>
    <w:basedOn w:val="Normal"/>
    <w:rsid w:val="001D1B78"/>
    <w:pPr>
      <w:spacing w:before="100" w:beforeAutospacing="1" w:after="100" w:afterAutospacing="1" w:line="252" w:lineRule="auto"/>
      <w:ind w:firstLine="0"/>
      <w:jc w:val="center"/>
      <w:textAlignment w:val="center"/>
    </w:pPr>
    <w:rPr>
      <w:rFonts w:ascii="Arial Unicode MS" w:eastAsia="Arial Unicode MS" w:hAnsi="Arial Unicode MS" w:cs="Arial Unicode MS"/>
      <w:lang w:val="es-ES_tradnl" w:bidi="en-US"/>
    </w:rPr>
  </w:style>
  <w:style w:type="paragraph" w:customStyle="1" w:styleId="xl24">
    <w:name w:val="xl24"/>
    <w:basedOn w:val="Normal"/>
    <w:rsid w:val="001D1B78"/>
    <w:pPr>
      <w:spacing w:before="100" w:beforeAutospacing="1" w:after="100" w:afterAutospacing="1" w:line="252" w:lineRule="auto"/>
      <w:ind w:firstLine="0"/>
      <w:jc w:val="left"/>
    </w:pPr>
    <w:rPr>
      <w:rFonts w:ascii="Arial" w:eastAsia="Arial Unicode MS" w:hAnsi="Arial" w:cs="Arial"/>
      <w:b/>
      <w:bCs/>
      <w:sz w:val="28"/>
      <w:szCs w:val="28"/>
      <w:lang w:val="es-ES_tradnl" w:bidi="en-US"/>
    </w:rPr>
  </w:style>
  <w:style w:type="paragraph" w:customStyle="1" w:styleId="xl25">
    <w:name w:val="xl25"/>
    <w:basedOn w:val="Normal"/>
    <w:rsid w:val="001D1B78"/>
    <w:pPr>
      <w:spacing w:before="100" w:beforeAutospacing="1" w:after="100" w:afterAutospacing="1" w:line="252" w:lineRule="auto"/>
      <w:ind w:firstLine="0"/>
      <w:jc w:val="left"/>
    </w:pPr>
    <w:rPr>
      <w:rFonts w:ascii="Arial" w:eastAsia="Arial Unicode MS" w:hAnsi="Arial" w:cs="Arial"/>
      <w:b/>
      <w:bCs/>
      <w:lang w:val="es-ES_tradnl" w:bidi="en-US"/>
    </w:rPr>
  </w:style>
  <w:style w:type="paragraph" w:customStyle="1" w:styleId="xl26">
    <w:name w:val="xl26"/>
    <w:basedOn w:val="Normal"/>
    <w:rsid w:val="001D1B78"/>
    <w:pPr>
      <w:pBdr>
        <w:top w:val="single" w:sz="4" w:space="0" w:color="auto"/>
        <w:left w:val="single" w:sz="4" w:space="0" w:color="auto"/>
        <w:right w:val="single" w:sz="4" w:space="0" w:color="auto"/>
      </w:pBdr>
      <w:shd w:val="clear" w:color="auto" w:fill="CCFFFF"/>
      <w:spacing w:before="100" w:beforeAutospacing="1" w:after="100" w:afterAutospacing="1" w:line="252" w:lineRule="auto"/>
      <w:ind w:firstLine="0"/>
      <w:jc w:val="center"/>
      <w:textAlignment w:val="center"/>
    </w:pPr>
    <w:rPr>
      <w:rFonts w:ascii="Arial" w:eastAsia="Arial Unicode MS" w:hAnsi="Arial" w:cs="Arial"/>
      <w:b/>
      <w:bCs/>
      <w:color w:val="000080"/>
      <w:lang w:val="es-ES_tradnl" w:bidi="en-US"/>
    </w:rPr>
  </w:style>
  <w:style w:type="paragraph" w:customStyle="1" w:styleId="xl27">
    <w:name w:val="xl27"/>
    <w:basedOn w:val="Normal"/>
    <w:rsid w:val="001D1B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52" w:lineRule="auto"/>
      <w:ind w:firstLine="0"/>
      <w:jc w:val="center"/>
      <w:textAlignment w:val="center"/>
    </w:pPr>
    <w:rPr>
      <w:rFonts w:ascii="Arial" w:eastAsia="Arial Unicode MS" w:hAnsi="Arial" w:cs="Arial"/>
      <w:b/>
      <w:bCs/>
      <w:color w:val="000080"/>
      <w:lang w:val="es-ES_tradnl" w:bidi="en-US"/>
    </w:rPr>
  </w:style>
  <w:style w:type="paragraph" w:customStyle="1" w:styleId="xl28">
    <w:name w:val="xl28"/>
    <w:basedOn w:val="Normal"/>
    <w:rsid w:val="001D1B78"/>
    <w:pPr>
      <w:pBdr>
        <w:top w:val="single" w:sz="4" w:space="0" w:color="auto"/>
        <w:left w:val="single" w:sz="4" w:space="0" w:color="auto"/>
        <w:bottom w:val="single" w:sz="4" w:space="0" w:color="auto"/>
        <w:right w:val="single" w:sz="4" w:space="0" w:color="auto"/>
      </w:pBdr>
      <w:spacing w:before="100" w:beforeAutospacing="1" w:after="100" w:afterAutospacing="1" w:line="252" w:lineRule="auto"/>
      <w:ind w:firstLine="0"/>
      <w:jc w:val="left"/>
      <w:textAlignment w:val="top"/>
    </w:pPr>
    <w:rPr>
      <w:rFonts w:ascii="Arial" w:eastAsia="Arial Unicode MS" w:hAnsi="Arial" w:cs="Arial"/>
      <w:b/>
      <w:bCs/>
      <w:color w:val="000080"/>
      <w:lang w:val="es-ES_tradnl" w:bidi="en-US"/>
    </w:rPr>
  </w:style>
  <w:style w:type="paragraph" w:customStyle="1" w:styleId="xl29">
    <w:name w:val="xl29"/>
    <w:basedOn w:val="Normal"/>
    <w:rsid w:val="001D1B78"/>
    <w:pPr>
      <w:pBdr>
        <w:top w:val="single" w:sz="4" w:space="0" w:color="auto"/>
        <w:left w:val="single" w:sz="4" w:space="0" w:color="auto"/>
        <w:bottom w:val="single" w:sz="4" w:space="0" w:color="auto"/>
        <w:right w:val="single" w:sz="4" w:space="0" w:color="auto"/>
      </w:pBdr>
      <w:spacing w:before="100" w:beforeAutospacing="1" w:after="100" w:afterAutospacing="1" w:line="252" w:lineRule="auto"/>
      <w:ind w:firstLine="0"/>
      <w:jc w:val="right"/>
      <w:textAlignment w:val="center"/>
    </w:pPr>
    <w:rPr>
      <w:rFonts w:ascii="Arial" w:eastAsia="Arial Unicode MS" w:hAnsi="Arial" w:cs="Arial"/>
      <w:b/>
      <w:bCs/>
      <w:color w:val="000080"/>
      <w:lang w:val="es-ES_tradnl" w:bidi="en-US"/>
    </w:rPr>
  </w:style>
  <w:style w:type="paragraph" w:customStyle="1" w:styleId="xl30">
    <w:name w:val="xl30"/>
    <w:basedOn w:val="Normal"/>
    <w:rsid w:val="001D1B78"/>
    <w:pPr>
      <w:pBdr>
        <w:top w:val="single" w:sz="4" w:space="0" w:color="auto"/>
        <w:left w:val="single" w:sz="4" w:space="0" w:color="auto"/>
        <w:bottom w:val="single" w:sz="4" w:space="0" w:color="auto"/>
        <w:right w:val="single" w:sz="4" w:space="0" w:color="auto"/>
      </w:pBdr>
      <w:spacing w:before="100" w:beforeAutospacing="1" w:after="100" w:afterAutospacing="1" w:line="252" w:lineRule="auto"/>
      <w:ind w:firstLine="0"/>
      <w:jc w:val="right"/>
      <w:textAlignment w:val="center"/>
    </w:pPr>
    <w:rPr>
      <w:rFonts w:ascii="Arial" w:eastAsia="Arial Unicode MS" w:hAnsi="Arial" w:cs="Arial"/>
      <w:b/>
      <w:bCs/>
      <w:color w:val="000080"/>
      <w:lang w:val="es-ES_tradnl" w:bidi="en-US"/>
    </w:rPr>
  </w:style>
  <w:style w:type="paragraph" w:customStyle="1" w:styleId="xl32">
    <w:name w:val="xl32"/>
    <w:basedOn w:val="Normal"/>
    <w:rsid w:val="001D1B78"/>
    <w:pPr>
      <w:pBdr>
        <w:top w:val="single" w:sz="4" w:space="0" w:color="auto"/>
        <w:left w:val="single" w:sz="4" w:space="0" w:color="auto"/>
        <w:bottom w:val="single" w:sz="4" w:space="0" w:color="auto"/>
      </w:pBdr>
      <w:shd w:val="clear" w:color="auto" w:fill="CCFFFF"/>
      <w:spacing w:before="100" w:beforeAutospacing="1" w:after="100" w:afterAutospacing="1" w:line="252" w:lineRule="auto"/>
      <w:ind w:firstLine="0"/>
      <w:jc w:val="center"/>
      <w:textAlignment w:val="top"/>
    </w:pPr>
    <w:rPr>
      <w:rFonts w:ascii="Arial" w:eastAsia="Arial Unicode MS" w:hAnsi="Arial" w:cs="Arial"/>
      <w:b/>
      <w:bCs/>
      <w:color w:val="000080"/>
      <w:lang w:val="es-ES_tradnl" w:bidi="en-US"/>
    </w:rPr>
  </w:style>
  <w:style w:type="paragraph" w:customStyle="1" w:styleId="xl33">
    <w:name w:val="xl33"/>
    <w:basedOn w:val="Normal"/>
    <w:rsid w:val="001D1B78"/>
    <w:pPr>
      <w:pBdr>
        <w:top w:val="single" w:sz="4" w:space="0" w:color="auto"/>
        <w:bottom w:val="single" w:sz="4" w:space="0" w:color="auto"/>
      </w:pBdr>
      <w:shd w:val="clear" w:color="auto" w:fill="CCFFFF"/>
      <w:spacing w:before="100" w:beforeAutospacing="1" w:after="100" w:afterAutospacing="1" w:line="252" w:lineRule="auto"/>
      <w:ind w:firstLine="0"/>
      <w:jc w:val="center"/>
      <w:textAlignment w:val="top"/>
    </w:pPr>
    <w:rPr>
      <w:rFonts w:ascii="Arial" w:eastAsia="Arial Unicode MS" w:hAnsi="Arial" w:cs="Arial"/>
      <w:b/>
      <w:bCs/>
      <w:color w:val="000080"/>
      <w:lang w:val="es-ES_tradnl" w:bidi="en-US"/>
    </w:rPr>
  </w:style>
  <w:style w:type="paragraph" w:customStyle="1" w:styleId="xl35">
    <w:name w:val="xl35"/>
    <w:basedOn w:val="Normal"/>
    <w:rsid w:val="001D1B78"/>
    <w:pPr>
      <w:spacing w:before="100" w:beforeAutospacing="1" w:after="100" w:afterAutospacing="1" w:line="252" w:lineRule="auto"/>
      <w:ind w:firstLine="0"/>
      <w:jc w:val="center"/>
      <w:textAlignment w:val="top"/>
    </w:pPr>
    <w:rPr>
      <w:rFonts w:ascii="Arial" w:eastAsia="Arial Unicode MS" w:hAnsi="Arial" w:cs="Arial"/>
      <w:b/>
      <w:bCs/>
      <w:color w:val="000080"/>
      <w:lang w:val="es-ES_tradnl" w:bidi="en-US"/>
    </w:rPr>
  </w:style>
  <w:style w:type="paragraph" w:customStyle="1" w:styleId="xl36">
    <w:name w:val="xl36"/>
    <w:basedOn w:val="Normal"/>
    <w:rsid w:val="001D1B78"/>
    <w:pPr>
      <w:spacing w:before="100" w:beforeAutospacing="1" w:after="100" w:afterAutospacing="1" w:line="252" w:lineRule="auto"/>
      <w:ind w:firstLine="0"/>
      <w:jc w:val="center"/>
      <w:textAlignment w:val="center"/>
    </w:pPr>
    <w:rPr>
      <w:rFonts w:ascii="Arial" w:eastAsia="Arial Unicode MS" w:hAnsi="Arial" w:cs="Arial"/>
      <w:b/>
      <w:bCs/>
      <w:lang w:val="es-ES_tradnl" w:bidi="en-US"/>
    </w:rPr>
  </w:style>
  <w:style w:type="paragraph" w:customStyle="1" w:styleId="xl31">
    <w:name w:val="xl31"/>
    <w:basedOn w:val="Normal"/>
    <w:rsid w:val="001D1B78"/>
    <w:pPr>
      <w:pBdr>
        <w:top w:val="single" w:sz="4" w:space="0" w:color="auto"/>
        <w:left w:val="single" w:sz="4" w:space="0" w:color="auto"/>
        <w:bottom w:val="single" w:sz="4" w:space="0" w:color="auto"/>
      </w:pBdr>
      <w:shd w:val="clear" w:color="auto" w:fill="CCFFFF"/>
      <w:spacing w:before="100" w:beforeAutospacing="1" w:after="100" w:afterAutospacing="1" w:line="252" w:lineRule="auto"/>
      <w:ind w:firstLine="0"/>
      <w:jc w:val="center"/>
      <w:textAlignment w:val="top"/>
    </w:pPr>
    <w:rPr>
      <w:rFonts w:ascii="Arial" w:eastAsia="Arial Unicode MS" w:hAnsi="Arial" w:cs="Arial"/>
      <w:b/>
      <w:bCs/>
      <w:color w:val="000080"/>
      <w:lang w:val="es-ES_tradnl" w:bidi="en-US"/>
    </w:rPr>
  </w:style>
  <w:style w:type="table" w:customStyle="1" w:styleId="Tablaconcuadrcula13">
    <w:name w:val="Tabla con cuadrícula13"/>
    <w:basedOn w:val="Tablanormal"/>
    <w:next w:val="Tablaconcuadrcula"/>
    <w:rsid w:val="001D1B78"/>
    <w:pPr>
      <w:spacing w:after="0" w:line="240" w:lineRule="auto"/>
    </w:pPr>
    <w:rPr>
      <w:rFonts w:ascii="Cambria" w:eastAsia="Times New Roman" w:hAnsi="Cambria"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inaldelformulario">
    <w:name w:val="HTML Bottom of Form"/>
    <w:basedOn w:val="Normal"/>
    <w:next w:val="Normal"/>
    <w:link w:val="z-FinaldelformularioCar"/>
    <w:hidden/>
    <w:rsid w:val="001D1B78"/>
    <w:pPr>
      <w:pBdr>
        <w:top w:val="single" w:sz="6" w:space="1" w:color="auto"/>
      </w:pBdr>
      <w:spacing w:before="0" w:after="200" w:line="252" w:lineRule="auto"/>
      <w:ind w:firstLine="0"/>
      <w:jc w:val="center"/>
    </w:pPr>
    <w:rPr>
      <w:rFonts w:ascii="Arial" w:eastAsia="Times New Roman" w:hAnsi="Arial" w:cs="Arial"/>
      <w:vanish/>
      <w:sz w:val="16"/>
      <w:szCs w:val="16"/>
      <w:lang w:val="es-ES_tradnl" w:bidi="en-US"/>
    </w:rPr>
  </w:style>
  <w:style w:type="character" w:customStyle="1" w:styleId="z-FinaldelformularioCar">
    <w:name w:val="z-Final del formulario Car"/>
    <w:basedOn w:val="Fuentedeprrafopredeter"/>
    <w:link w:val="z-Finaldelformulario"/>
    <w:rsid w:val="001D1B78"/>
    <w:rPr>
      <w:rFonts w:ascii="Arial" w:eastAsia="Times New Roman" w:hAnsi="Arial" w:cs="Arial"/>
      <w:vanish/>
      <w:sz w:val="16"/>
      <w:szCs w:val="16"/>
      <w:lang w:val="es-ES_tradnl" w:bidi="en-US"/>
    </w:rPr>
  </w:style>
  <w:style w:type="paragraph" w:styleId="z-Principiodelformulario">
    <w:name w:val="HTML Top of Form"/>
    <w:basedOn w:val="Normal"/>
    <w:next w:val="Normal"/>
    <w:link w:val="z-PrincipiodelformularioCar"/>
    <w:hidden/>
    <w:rsid w:val="001D1B78"/>
    <w:pPr>
      <w:pBdr>
        <w:bottom w:val="single" w:sz="6" w:space="1" w:color="auto"/>
      </w:pBdr>
      <w:spacing w:before="0" w:after="200" w:line="252" w:lineRule="auto"/>
      <w:ind w:firstLine="0"/>
      <w:jc w:val="center"/>
    </w:pPr>
    <w:rPr>
      <w:rFonts w:ascii="Arial" w:eastAsia="Times New Roman" w:hAnsi="Arial" w:cs="Arial"/>
      <w:vanish/>
      <w:sz w:val="16"/>
      <w:szCs w:val="16"/>
      <w:lang w:val="es-ES_tradnl" w:bidi="en-US"/>
    </w:rPr>
  </w:style>
  <w:style w:type="character" w:customStyle="1" w:styleId="z-PrincipiodelformularioCar">
    <w:name w:val="z-Principio del formulario Car"/>
    <w:basedOn w:val="Fuentedeprrafopredeter"/>
    <w:link w:val="z-Principiodelformulario"/>
    <w:rsid w:val="001D1B78"/>
    <w:rPr>
      <w:rFonts w:ascii="Arial" w:eastAsia="Times New Roman" w:hAnsi="Arial" w:cs="Arial"/>
      <w:vanish/>
      <w:sz w:val="16"/>
      <w:szCs w:val="16"/>
      <w:lang w:val="es-ES_tradnl" w:bidi="en-US"/>
    </w:rPr>
  </w:style>
  <w:style w:type="paragraph" w:styleId="Epgrafe">
    <w:name w:val="caption"/>
    <w:basedOn w:val="Normal"/>
    <w:next w:val="Normal"/>
    <w:uiPriority w:val="35"/>
    <w:qFormat/>
    <w:rsid w:val="001D1B78"/>
    <w:pPr>
      <w:spacing w:before="0" w:after="200" w:line="252" w:lineRule="auto"/>
      <w:ind w:firstLine="0"/>
      <w:jc w:val="left"/>
    </w:pPr>
    <w:rPr>
      <w:rFonts w:ascii="Cambria" w:eastAsia="Times New Roman" w:hAnsi="Cambria" w:cs="Times New Roman"/>
      <w:caps/>
      <w:spacing w:val="10"/>
      <w:sz w:val="18"/>
      <w:szCs w:val="18"/>
      <w:lang w:val="es-ES_tradnl" w:bidi="en-US"/>
    </w:rPr>
  </w:style>
  <w:style w:type="paragraph" w:styleId="Subttulo">
    <w:name w:val="Subtitle"/>
    <w:basedOn w:val="Normal"/>
    <w:next w:val="Normal"/>
    <w:link w:val="SubttuloCar"/>
    <w:uiPriority w:val="11"/>
    <w:qFormat/>
    <w:rsid w:val="001D1B78"/>
    <w:pPr>
      <w:spacing w:before="0" w:after="560" w:line="240" w:lineRule="auto"/>
      <w:ind w:firstLine="0"/>
      <w:jc w:val="center"/>
    </w:pPr>
    <w:rPr>
      <w:rFonts w:ascii="Cambria" w:eastAsia="Times New Roman" w:hAnsi="Cambria" w:cs="Times New Roman"/>
      <w:caps/>
      <w:spacing w:val="20"/>
      <w:sz w:val="18"/>
      <w:szCs w:val="18"/>
      <w:lang w:val="es-ES_tradnl" w:bidi="en-US"/>
    </w:rPr>
  </w:style>
  <w:style w:type="character" w:customStyle="1" w:styleId="SubttuloCar">
    <w:name w:val="Subtítulo Car"/>
    <w:basedOn w:val="Fuentedeprrafopredeter"/>
    <w:link w:val="Subttulo"/>
    <w:uiPriority w:val="11"/>
    <w:rsid w:val="001D1B78"/>
    <w:rPr>
      <w:rFonts w:ascii="Cambria" w:eastAsia="Times New Roman" w:hAnsi="Cambria" w:cs="Times New Roman"/>
      <w:caps/>
      <w:spacing w:val="20"/>
      <w:sz w:val="18"/>
      <w:szCs w:val="18"/>
      <w:lang w:val="es-ES_tradnl" w:bidi="en-US"/>
    </w:rPr>
  </w:style>
  <w:style w:type="character" w:styleId="Textoennegrita">
    <w:name w:val="Strong"/>
    <w:uiPriority w:val="22"/>
    <w:qFormat/>
    <w:rsid w:val="001D1B78"/>
    <w:rPr>
      <w:b/>
      <w:bCs/>
      <w:color w:val="943634"/>
      <w:spacing w:val="5"/>
    </w:rPr>
  </w:style>
  <w:style w:type="character" w:styleId="nfasis">
    <w:name w:val="Emphasis"/>
    <w:uiPriority w:val="20"/>
    <w:qFormat/>
    <w:rsid w:val="001D1B78"/>
    <w:rPr>
      <w:caps/>
      <w:spacing w:val="5"/>
      <w:sz w:val="20"/>
      <w:szCs w:val="20"/>
    </w:rPr>
  </w:style>
  <w:style w:type="paragraph" w:styleId="Sinespaciado">
    <w:name w:val="No Spacing"/>
    <w:basedOn w:val="Normal"/>
    <w:link w:val="SinespaciadoCar"/>
    <w:uiPriority w:val="1"/>
    <w:qFormat/>
    <w:rsid w:val="001D1B78"/>
    <w:pPr>
      <w:spacing w:before="0" w:after="0" w:line="240" w:lineRule="auto"/>
      <w:ind w:firstLine="0"/>
      <w:jc w:val="left"/>
    </w:pPr>
    <w:rPr>
      <w:rFonts w:ascii="Cambria" w:eastAsia="Times New Roman" w:hAnsi="Cambria" w:cs="Times New Roman"/>
      <w:szCs w:val="22"/>
      <w:lang w:val="es-ES_tradnl" w:bidi="en-US"/>
    </w:rPr>
  </w:style>
  <w:style w:type="character" w:customStyle="1" w:styleId="SinespaciadoCar">
    <w:name w:val="Sin espaciado Car"/>
    <w:basedOn w:val="Fuentedeprrafopredeter"/>
    <w:link w:val="Sinespaciado"/>
    <w:uiPriority w:val="1"/>
    <w:rsid w:val="001D1B78"/>
    <w:rPr>
      <w:rFonts w:ascii="Cambria" w:eastAsia="Times New Roman" w:hAnsi="Cambria" w:cs="Times New Roman"/>
      <w:lang w:val="es-ES_tradnl" w:bidi="en-US"/>
    </w:rPr>
  </w:style>
  <w:style w:type="paragraph" w:styleId="Cita">
    <w:name w:val="Quote"/>
    <w:basedOn w:val="Normal"/>
    <w:next w:val="Normal"/>
    <w:link w:val="CitaCar"/>
    <w:uiPriority w:val="29"/>
    <w:qFormat/>
    <w:rsid w:val="001D1B78"/>
    <w:pPr>
      <w:spacing w:before="0" w:after="200" w:line="252" w:lineRule="auto"/>
      <w:ind w:firstLine="0"/>
      <w:jc w:val="left"/>
    </w:pPr>
    <w:rPr>
      <w:rFonts w:ascii="Cambria" w:eastAsia="Times New Roman" w:hAnsi="Cambria" w:cs="Times New Roman"/>
      <w:i/>
      <w:iCs/>
      <w:szCs w:val="22"/>
      <w:lang w:val="es-ES_tradnl" w:bidi="en-US"/>
    </w:rPr>
  </w:style>
  <w:style w:type="character" w:customStyle="1" w:styleId="CitaCar">
    <w:name w:val="Cita Car"/>
    <w:basedOn w:val="Fuentedeprrafopredeter"/>
    <w:link w:val="Cita"/>
    <w:uiPriority w:val="29"/>
    <w:rsid w:val="001D1B78"/>
    <w:rPr>
      <w:rFonts w:ascii="Cambria" w:eastAsia="Times New Roman" w:hAnsi="Cambria" w:cs="Times New Roman"/>
      <w:i/>
      <w:iCs/>
      <w:lang w:val="es-ES_tradnl" w:bidi="en-US"/>
    </w:rPr>
  </w:style>
  <w:style w:type="paragraph" w:styleId="Citadestacada">
    <w:name w:val="Intense Quote"/>
    <w:basedOn w:val="Normal"/>
    <w:next w:val="Normal"/>
    <w:link w:val="CitadestacadaCar"/>
    <w:uiPriority w:val="30"/>
    <w:qFormat/>
    <w:rsid w:val="001D1B78"/>
    <w:pPr>
      <w:pBdr>
        <w:top w:val="dotted" w:sz="2" w:space="10" w:color="632423"/>
        <w:bottom w:val="dotted" w:sz="2" w:space="4" w:color="632423"/>
      </w:pBdr>
      <w:spacing w:before="160" w:after="200" w:line="300" w:lineRule="auto"/>
      <w:ind w:left="1440" w:right="1440" w:firstLine="0"/>
      <w:jc w:val="left"/>
    </w:pPr>
    <w:rPr>
      <w:rFonts w:ascii="Cambria" w:eastAsia="Times New Roman" w:hAnsi="Cambria" w:cs="Times New Roman"/>
      <w:caps/>
      <w:color w:val="622423"/>
      <w:spacing w:val="5"/>
      <w:sz w:val="20"/>
      <w:szCs w:val="20"/>
      <w:lang w:val="es-ES_tradnl" w:bidi="en-US"/>
    </w:rPr>
  </w:style>
  <w:style w:type="character" w:customStyle="1" w:styleId="CitadestacadaCar">
    <w:name w:val="Cita destacada Car"/>
    <w:basedOn w:val="Fuentedeprrafopredeter"/>
    <w:link w:val="Citadestacada"/>
    <w:uiPriority w:val="30"/>
    <w:rsid w:val="001D1B78"/>
    <w:rPr>
      <w:rFonts w:ascii="Cambria" w:eastAsia="Times New Roman" w:hAnsi="Cambria" w:cs="Times New Roman"/>
      <w:caps/>
      <w:color w:val="622423"/>
      <w:spacing w:val="5"/>
      <w:sz w:val="20"/>
      <w:szCs w:val="20"/>
      <w:lang w:val="es-ES_tradnl" w:bidi="en-US"/>
    </w:rPr>
  </w:style>
  <w:style w:type="character" w:styleId="nfasissutil">
    <w:name w:val="Subtle Emphasis"/>
    <w:uiPriority w:val="19"/>
    <w:qFormat/>
    <w:rsid w:val="001D1B78"/>
    <w:rPr>
      <w:i/>
      <w:iCs/>
    </w:rPr>
  </w:style>
  <w:style w:type="character" w:styleId="nfasisintenso">
    <w:name w:val="Intense Emphasis"/>
    <w:uiPriority w:val="21"/>
    <w:qFormat/>
    <w:rsid w:val="001D1B78"/>
    <w:rPr>
      <w:i/>
      <w:iCs/>
      <w:caps/>
      <w:spacing w:val="10"/>
      <w:sz w:val="20"/>
      <w:szCs w:val="20"/>
    </w:rPr>
  </w:style>
  <w:style w:type="character" w:styleId="Referenciasutil">
    <w:name w:val="Subtle Reference"/>
    <w:uiPriority w:val="31"/>
    <w:qFormat/>
    <w:rsid w:val="001D1B78"/>
    <w:rPr>
      <w:rFonts w:ascii="Calibri" w:eastAsia="Times New Roman" w:hAnsi="Calibri" w:cs="Times New Roman"/>
      <w:i/>
      <w:iCs/>
      <w:color w:val="622423"/>
    </w:rPr>
  </w:style>
  <w:style w:type="character" w:styleId="Referenciaintensa">
    <w:name w:val="Intense Reference"/>
    <w:uiPriority w:val="32"/>
    <w:qFormat/>
    <w:rsid w:val="001D1B78"/>
    <w:rPr>
      <w:rFonts w:ascii="Calibri" w:eastAsia="Times New Roman" w:hAnsi="Calibri" w:cs="Times New Roman"/>
      <w:b/>
      <w:bCs/>
      <w:i/>
      <w:iCs/>
      <w:color w:val="622423"/>
    </w:rPr>
  </w:style>
  <w:style w:type="character" w:styleId="Ttulodellibro">
    <w:name w:val="Book Title"/>
    <w:uiPriority w:val="33"/>
    <w:qFormat/>
    <w:rsid w:val="001D1B78"/>
    <w:rPr>
      <w:caps/>
      <w:color w:val="622423"/>
      <w:spacing w:val="5"/>
      <w:u w:color="622423"/>
    </w:rPr>
  </w:style>
  <w:style w:type="paragraph" w:styleId="TtulodeTDC">
    <w:name w:val="TOC Heading"/>
    <w:basedOn w:val="Ttulo1"/>
    <w:next w:val="Normal"/>
    <w:uiPriority w:val="39"/>
    <w:qFormat/>
    <w:rsid w:val="001D1B78"/>
    <w:pPr>
      <w:keepNext w:val="0"/>
      <w:keepLines w:val="0"/>
      <w:pBdr>
        <w:bottom w:val="thinThickSmallGap" w:sz="12" w:space="1" w:color="943634"/>
      </w:pBdr>
      <w:spacing w:before="400" w:after="200" w:line="252" w:lineRule="auto"/>
      <w:ind w:firstLine="0"/>
      <w:jc w:val="center"/>
      <w:outlineLvl w:val="9"/>
    </w:pPr>
    <w:rPr>
      <w:rFonts w:ascii="Cambria" w:eastAsia="Times New Roman" w:hAnsi="Cambria" w:cs="Times New Roman"/>
      <w:b w:val="0"/>
      <w:bCs w:val="0"/>
      <w:caps/>
      <w:color w:val="632423"/>
      <w:spacing w:val="20"/>
      <w:lang w:val="es-ES_tradnl" w:bidi="en-US"/>
    </w:rPr>
  </w:style>
  <w:style w:type="paragraph" w:styleId="Revisin">
    <w:name w:val="Revision"/>
    <w:hidden/>
    <w:uiPriority w:val="99"/>
    <w:semiHidden/>
    <w:rsid w:val="001D1B78"/>
    <w:pPr>
      <w:spacing w:after="0" w:line="240" w:lineRule="auto"/>
    </w:pPr>
    <w:rPr>
      <w:rFonts w:ascii="Cambria" w:eastAsia="Times New Roman" w:hAnsi="Cambria" w:cs="Times New Roman"/>
      <w:lang w:val="en-US" w:bidi="en-US"/>
    </w:rPr>
  </w:style>
  <w:style w:type="paragraph" w:customStyle="1" w:styleId="EstiloArialJustificadoInterlineado15lneas">
    <w:name w:val="Estilo Arial Justificado Interlineado:  15 líneas"/>
    <w:basedOn w:val="Normal"/>
    <w:rsid w:val="001D1B78"/>
    <w:pPr>
      <w:spacing w:before="0" w:after="200" w:line="360" w:lineRule="auto"/>
      <w:ind w:firstLine="0"/>
      <w:contextualSpacing/>
    </w:pPr>
    <w:rPr>
      <w:rFonts w:ascii="Arial" w:eastAsia="Times New Roman" w:hAnsi="Arial" w:cs="Times New Roman"/>
      <w:szCs w:val="20"/>
      <w:lang w:val="es-ES_tradnl" w:bidi="en-US"/>
    </w:rPr>
  </w:style>
  <w:style w:type="paragraph" w:customStyle="1" w:styleId="Estilo1">
    <w:name w:val="Estilo1"/>
    <w:basedOn w:val="EstiloArialJustificadoInterlineado15lneas"/>
    <w:next w:val="EstiloArialJustificadoInterlineado15lneas"/>
    <w:rsid w:val="001D1B78"/>
  </w:style>
  <w:style w:type="paragraph" w:customStyle="1" w:styleId="Estilo2">
    <w:name w:val="Estilo2"/>
    <w:basedOn w:val="EstiloArialJustificadoInterlineado15lneas"/>
    <w:next w:val="EstiloArialJustificadoInterlineado15lneas"/>
    <w:rsid w:val="001D1B78"/>
  </w:style>
  <w:style w:type="paragraph" w:customStyle="1" w:styleId="Estilo3">
    <w:name w:val="Estilo3"/>
    <w:basedOn w:val="EstiloArialJustificadoInterlineado15lneas"/>
    <w:next w:val="EstiloArialJustificadoInterlineado15lneas"/>
    <w:rsid w:val="001D1B78"/>
  </w:style>
  <w:style w:type="paragraph" w:customStyle="1" w:styleId="Estilo4">
    <w:name w:val="Estilo4"/>
    <w:basedOn w:val="EstiloArialJustificadoInterlineado15lneas"/>
    <w:next w:val="Estilo1"/>
    <w:rsid w:val="001D1B78"/>
  </w:style>
  <w:style w:type="paragraph" w:customStyle="1" w:styleId="Estilo5">
    <w:name w:val="Estilo5"/>
    <w:basedOn w:val="EstiloArialJustificadoInterlineado15lneas"/>
    <w:next w:val="Estilo1"/>
    <w:rsid w:val="001D1B78"/>
  </w:style>
  <w:style w:type="paragraph" w:customStyle="1" w:styleId="Estilo6">
    <w:name w:val="Estilo6"/>
    <w:basedOn w:val="EstiloArialJustificadoInterlineado15lneas"/>
    <w:next w:val="Estilo1"/>
    <w:rsid w:val="001D1B78"/>
  </w:style>
  <w:style w:type="paragraph" w:customStyle="1" w:styleId="Estilo7">
    <w:name w:val="Estilo7"/>
    <w:basedOn w:val="EstiloArialJustificadoInterlineado15lneas"/>
    <w:next w:val="Estilo1"/>
    <w:rsid w:val="001D1B78"/>
  </w:style>
  <w:style w:type="paragraph" w:customStyle="1" w:styleId="Estilo8">
    <w:name w:val="Estilo8"/>
    <w:basedOn w:val="EstiloArialJustificadoInterlineado15lneas"/>
    <w:next w:val="Estilo1"/>
    <w:rsid w:val="001D1B78"/>
  </w:style>
  <w:style w:type="paragraph" w:customStyle="1" w:styleId="Estilo9">
    <w:name w:val="Estilo9"/>
    <w:basedOn w:val="EstiloArialJustificadoInterlineado15lneas"/>
    <w:next w:val="Estilo1"/>
    <w:rsid w:val="001D1B78"/>
  </w:style>
  <w:style w:type="paragraph" w:customStyle="1" w:styleId="Estilo10">
    <w:name w:val="Estilo10"/>
    <w:basedOn w:val="EstiloArialJustificadoInterlineado15lneas"/>
    <w:next w:val="Estilo1"/>
    <w:rsid w:val="001D1B78"/>
    <w:pPr>
      <w:spacing w:after="0"/>
    </w:pPr>
  </w:style>
  <w:style w:type="paragraph" w:customStyle="1" w:styleId="Estilo11">
    <w:name w:val="Estilo11"/>
    <w:basedOn w:val="EstiloArialJustificadoInterlineado15lneas"/>
    <w:next w:val="Estilo1"/>
    <w:rsid w:val="001D1B78"/>
  </w:style>
  <w:style w:type="paragraph" w:customStyle="1" w:styleId="Estilo12">
    <w:name w:val="Estilo12"/>
    <w:basedOn w:val="EstiloArialJustificadoInterlineado15lneas"/>
    <w:rsid w:val="001D1B78"/>
  </w:style>
  <w:style w:type="paragraph" w:customStyle="1" w:styleId="Estilo13">
    <w:name w:val="Estilo13"/>
    <w:basedOn w:val="Continuarlista"/>
    <w:rsid w:val="001D1B78"/>
    <w:pPr>
      <w:ind w:left="708"/>
    </w:pPr>
    <w:rPr>
      <w:rFonts w:ascii="Arial" w:hAnsi="Arial"/>
    </w:rPr>
  </w:style>
  <w:style w:type="paragraph" w:customStyle="1" w:styleId="Estilo14">
    <w:name w:val="Estilo14"/>
    <w:basedOn w:val="EstiloArialJustificadoInterlineado15lneas"/>
    <w:rsid w:val="001D1B78"/>
  </w:style>
  <w:style w:type="paragraph" w:styleId="Continuarlista">
    <w:name w:val="List Continue"/>
    <w:basedOn w:val="Normal"/>
    <w:rsid w:val="001D1B78"/>
    <w:pPr>
      <w:spacing w:before="0" w:line="252" w:lineRule="auto"/>
      <w:ind w:left="283" w:firstLine="0"/>
      <w:jc w:val="left"/>
    </w:pPr>
    <w:rPr>
      <w:rFonts w:ascii="Cambria" w:eastAsia="Times New Roman" w:hAnsi="Cambria" w:cs="Times New Roman"/>
      <w:szCs w:val="22"/>
      <w:lang w:val="es-ES_tradnl" w:bidi="en-US"/>
    </w:rPr>
  </w:style>
  <w:style w:type="paragraph" w:customStyle="1" w:styleId="Estilo15">
    <w:name w:val="Estilo15"/>
    <w:basedOn w:val="EstiloArialJustificadoInterlineado15lneas"/>
    <w:rsid w:val="001D1B78"/>
    <w:pPr>
      <w:spacing w:after="0" w:line="240" w:lineRule="auto"/>
      <w:contextualSpacing w:val="0"/>
    </w:pPr>
  </w:style>
  <w:style w:type="paragraph" w:customStyle="1" w:styleId="Estilo16">
    <w:name w:val="Estilo16"/>
    <w:basedOn w:val="Normal"/>
    <w:link w:val="Estilo16Car"/>
    <w:qFormat/>
    <w:rsid w:val="001D1B78"/>
    <w:pPr>
      <w:spacing w:before="0" w:after="200" w:line="252" w:lineRule="auto"/>
      <w:ind w:firstLine="0"/>
      <w:jc w:val="center"/>
    </w:pPr>
    <w:rPr>
      <w:rFonts w:ascii="Arial" w:eastAsia="Times New Roman" w:hAnsi="Arial" w:cs="Arial"/>
      <w:sz w:val="48"/>
      <w:szCs w:val="48"/>
      <w:lang w:val="es-ES_tradnl" w:bidi="en-US"/>
    </w:rPr>
  </w:style>
  <w:style w:type="paragraph" w:customStyle="1" w:styleId="Estilo160">
    <w:name w:val="Estilo 16"/>
    <w:basedOn w:val="Ttulo1"/>
    <w:qFormat/>
    <w:rsid w:val="001D1B78"/>
    <w:pPr>
      <w:keepNext w:val="0"/>
      <w:keepLines w:val="0"/>
      <w:pBdr>
        <w:bottom w:val="thinThickSmallGap" w:sz="12" w:space="1" w:color="943634"/>
      </w:pBdr>
      <w:spacing w:before="400" w:after="200" w:line="252" w:lineRule="auto"/>
      <w:ind w:firstLine="0"/>
      <w:jc w:val="center"/>
    </w:pPr>
    <w:rPr>
      <w:rFonts w:ascii="Arial" w:eastAsia="Times New Roman" w:hAnsi="Arial" w:cs="Arial"/>
      <w:b w:val="0"/>
      <w:bCs w:val="0"/>
      <w:caps/>
      <w:color w:val="632423"/>
      <w:spacing w:val="20"/>
      <w:sz w:val="48"/>
      <w:szCs w:val="48"/>
      <w:lang w:bidi="en-US"/>
    </w:rPr>
  </w:style>
  <w:style w:type="character" w:customStyle="1" w:styleId="Estilo16Car">
    <w:name w:val="Estilo16 Car"/>
    <w:link w:val="Estilo16"/>
    <w:rsid w:val="001D1B78"/>
    <w:rPr>
      <w:rFonts w:ascii="Arial" w:eastAsia="Times New Roman" w:hAnsi="Arial" w:cs="Arial"/>
      <w:sz w:val="48"/>
      <w:szCs w:val="48"/>
      <w:lang w:val="es-ES_tradnl" w:bidi="en-US"/>
    </w:rPr>
  </w:style>
  <w:style w:type="paragraph" w:styleId="ndice1">
    <w:name w:val="index 1"/>
    <w:basedOn w:val="Normal"/>
    <w:next w:val="Normal"/>
    <w:autoRedefine/>
    <w:uiPriority w:val="99"/>
    <w:rsid w:val="001D1B78"/>
    <w:pPr>
      <w:spacing w:before="0" w:after="200" w:line="252" w:lineRule="auto"/>
      <w:ind w:left="220" w:hanging="220"/>
      <w:jc w:val="left"/>
    </w:pPr>
    <w:rPr>
      <w:rFonts w:ascii="Cambria" w:eastAsia="Times New Roman" w:hAnsi="Cambria" w:cs="Times New Roman"/>
      <w:szCs w:val="22"/>
      <w:lang w:val="es-ES_tradnl" w:bidi="en-US"/>
    </w:rPr>
  </w:style>
  <w:style w:type="paragraph" w:styleId="ndice8">
    <w:name w:val="index 8"/>
    <w:basedOn w:val="Normal"/>
    <w:next w:val="Normal"/>
    <w:autoRedefine/>
    <w:rsid w:val="001D1B78"/>
    <w:pPr>
      <w:spacing w:before="0" w:after="200" w:line="252" w:lineRule="auto"/>
      <w:ind w:left="1760" w:hanging="220"/>
      <w:jc w:val="left"/>
    </w:pPr>
    <w:rPr>
      <w:rFonts w:ascii="Cambria" w:eastAsia="Times New Roman" w:hAnsi="Cambria" w:cs="Times New Roman"/>
      <w:szCs w:val="22"/>
      <w:lang w:val="es-ES_tradnl" w:bidi="en-US"/>
    </w:rPr>
  </w:style>
  <w:style w:type="paragraph" w:styleId="Textonotaalfinal">
    <w:name w:val="endnote text"/>
    <w:basedOn w:val="Normal"/>
    <w:link w:val="TextonotaalfinalCar"/>
    <w:rsid w:val="001D1B78"/>
    <w:pPr>
      <w:spacing w:before="0" w:after="200" w:line="252" w:lineRule="auto"/>
      <w:ind w:firstLine="0"/>
      <w:jc w:val="left"/>
    </w:pPr>
    <w:rPr>
      <w:rFonts w:ascii="Cambria" w:eastAsia="Times New Roman" w:hAnsi="Cambria" w:cs="Times New Roman"/>
      <w:sz w:val="20"/>
      <w:szCs w:val="20"/>
      <w:lang w:val="es-ES_tradnl" w:bidi="en-US"/>
    </w:rPr>
  </w:style>
  <w:style w:type="character" w:customStyle="1" w:styleId="TextonotaalfinalCar">
    <w:name w:val="Texto nota al final Car"/>
    <w:basedOn w:val="Fuentedeprrafopredeter"/>
    <w:link w:val="Textonotaalfinal"/>
    <w:rsid w:val="001D1B78"/>
    <w:rPr>
      <w:rFonts w:ascii="Cambria" w:eastAsia="Times New Roman" w:hAnsi="Cambria" w:cs="Times New Roman"/>
      <w:sz w:val="20"/>
      <w:szCs w:val="20"/>
      <w:lang w:val="es-ES_tradnl" w:bidi="en-US"/>
    </w:rPr>
  </w:style>
  <w:style w:type="character" w:styleId="Refdenotaalfinal">
    <w:name w:val="endnote reference"/>
    <w:rsid w:val="001D1B78"/>
    <w:rPr>
      <w:vertAlign w:val="superscript"/>
    </w:rPr>
  </w:style>
  <w:style w:type="paragraph" w:customStyle="1" w:styleId="Estilo17">
    <w:name w:val="Estilo17"/>
    <w:basedOn w:val="Normal"/>
    <w:link w:val="Estilo17Car"/>
    <w:qFormat/>
    <w:rsid w:val="001D1B78"/>
    <w:pPr>
      <w:spacing w:before="0" w:after="200" w:line="252" w:lineRule="auto"/>
      <w:ind w:firstLine="0"/>
      <w:jc w:val="center"/>
    </w:pPr>
    <w:rPr>
      <w:rFonts w:ascii="Arial" w:eastAsia="Times New Roman" w:hAnsi="Arial" w:cs="Arial"/>
      <w:b/>
      <w:bCs/>
      <w:color w:val="000080"/>
      <w:sz w:val="20"/>
      <w:szCs w:val="22"/>
      <w:lang w:bidi="en-US"/>
    </w:rPr>
  </w:style>
  <w:style w:type="paragraph" w:styleId="Tabladeilustraciones">
    <w:name w:val="table of figures"/>
    <w:basedOn w:val="Normal"/>
    <w:next w:val="Normal"/>
    <w:rsid w:val="001D1B78"/>
    <w:pPr>
      <w:spacing w:before="0" w:after="200" w:line="252" w:lineRule="auto"/>
      <w:ind w:firstLine="0"/>
      <w:jc w:val="left"/>
    </w:pPr>
    <w:rPr>
      <w:rFonts w:ascii="Cambria" w:eastAsia="Times New Roman" w:hAnsi="Cambria" w:cs="Times New Roman"/>
      <w:szCs w:val="22"/>
      <w:lang w:val="es-ES_tradnl" w:bidi="en-US"/>
    </w:rPr>
  </w:style>
  <w:style w:type="character" w:customStyle="1" w:styleId="Estilo17Car">
    <w:name w:val="Estilo17 Car"/>
    <w:link w:val="Estilo17"/>
    <w:rsid w:val="001D1B78"/>
    <w:rPr>
      <w:rFonts w:ascii="Arial" w:eastAsia="Times New Roman" w:hAnsi="Arial" w:cs="Arial"/>
      <w:b/>
      <w:bCs/>
      <w:color w:val="000080"/>
      <w:sz w:val="20"/>
      <w:lang w:bidi="en-US"/>
    </w:rPr>
  </w:style>
  <w:style w:type="paragraph" w:styleId="Textosinformato">
    <w:name w:val="Plain Text"/>
    <w:basedOn w:val="Normal"/>
    <w:link w:val="TextosinformatoCar"/>
    <w:uiPriority w:val="99"/>
    <w:unhideWhenUsed/>
    <w:rsid w:val="001D1B78"/>
    <w:pPr>
      <w:spacing w:before="0" w:after="0" w:line="240" w:lineRule="auto"/>
      <w:ind w:firstLine="0"/>
      <w:jc w:val="left"/>
    </w:pPr>
    <w:rPr>
      <w:rFonts w:ascii="Calibri" w:eastAsia="Calibri" w:hAnsi="Calibri" w:cs="Times New Roman"/>
      <w:szCs w:val="21"/>
    </w:rPr>
  </w:style>
  <w:style w:type="character" w:customStyle="1" w:styleId="TextosinformatoCar">
    <w:name w:val="Texto sin formato Car"/>
    <w:basedOn w:val="Fuentedeprrafopredeter"/>
    <w:link w:val="Textosinformato"/>
    <w:uiPriority w:val="99"/>
    <w:rsid w:val="001D1B78"/>
    <w:rPr>
      <w:rFonts w:ascii="Calibri" w:eastAsia="Calibri" w:hAnsi="Calibri" w:cs="Times New Roman"/>
      <w:szCs w:val="21"/>
    </w:rPr>
  </w:style>
  <w:style w:type="numbering" w:customStyle="1" w:styleId="Sinlista9">
    <w:name w:val="Sin lista9"/>
    <w:next w:val="Sinlista"/>
    <w:uiPriority w:val="99"/>
    <w:semiHidden/>
    <w:unhideWhenUsed/>
    <w:rsid w:val="001D1B78"/>
  </w:style>
  <w:style w:type="paragraph" w:customStyle="1" w:styleId="Ttulo0">
    <w:name w:val="Título 0"/>
    <w:basedOn w:val="Normal"/>
    <w:next w:val="Textoindependiente"/>
    <w:rsid w:val="001D1B78"/>
    <w:pPr>
      <w:keepNext/>
      <w:keepLines/>
      <w:spacing w:before="240" w:after="240" w:line="240" w:lineRule="auto"/>
      <w:ind w:firstLine="0"/>
      <w:jc w:val="center"/>
      <w:outlineLvl w:val="0"/>
    </w:pPr>
    <w:rPr>
      <w:rFonts w:ascii="Times New Roman" w:eastAsia="Times New Roman" w:hAnsi="Times New Roman" w:cs="Times New Roman"/>
      <w:b/>
      <w:iCs/>
      <w:caps/>
      <w:color w:val="0000FF"/>
      <w:sz w:val="28"/>
      <w:szCs w:val="20"/>
      <w:lang w:eastAsia="es-ES"/>
    </w:rPr>
  </w:style>
  <w:style w:type="character" w:customStyle="1" w:styleId="salto-documento5">
    <w:name w:val="salto-documento5"/>
    <w:rsid w:val="001D1B78"/>
  </w:style>
  <w:style w:type="table" w:customStyle="1" w:styleId="Tablaconcuadrcula14">
    <w:name w:val="Tabla con cuadrícula14"/>
    <w:basedOn w:val="Tablanormal"/>
    <w:next w:val="Tablaconcuadrcula"/>
    <w:uiPriority w:val="59"/>
    <w:rsid w:val="001D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1D1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8"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Table Columns 2" w:uiPriority="0"/>
    <w:lsdException w:name="Table Columns 3" w:uiPriority="0"/>
    <w:lsdException w:name="Table Columns 4" w:uiPriority="0"/>
    <w:lsdException w:name="Table Columns 5" w:uiPriority="0"/>
    <w:lsdException w:name="Table List 1" w:uiPriority="0"/>
    <w:lsdException w:name="Table List 6" w:uiPriority="0"/>
    <w:lsdException w:name="Table List 7" w:uiPriority="0"/>
    <w:lsdException w:name="Table List 8" w:uiPriority="0"/>
    <w:lsdException w:name="Table 3D effects 2" w:uiPriority="0"/>
    <w:lsdException w:name="Table 3D effects 3" w:uiPriority="0"/>
    <w:lsdException w:name="Table Contemporary" w:uiPriority="0"/>
    <w:lsdException w:name="Table Subt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extoindependiente"/>
    <w:qFormat/>
    <w:rsid w:val="001D1B78"/>
    <w:pPr>
      <w:spacing w:before="120" w:after="120" w:line="300" w:lineRule="exact"/>
      <w:ind w:firstLine="357"/>
      <w:jc w:val="both"/>
    </w:pPr>
    <w:rPr>
      <w:rFonts w:ascii="Verdana" w:hAnsi="Verdana"/>
      <w:szCs w:val="24"/>
    </w:rPr>
  </w:style>
  <w:style w:type="paragraph" w:styleId="Ttulo1">
    <w:name w:val="heading 1"/>
    <w:aliases w:val="MEMORIA TIT 1"/>
    <w:basedOn w:val="Normal"/>
    <w:next w:val="Normal"/>
    <w:link w:val="Ttulo1Car"/>
    <w:autoRedefine/>
    <w:qFormat/>
    <w:rsid w:val="001D1B78"/>
    <w:pPr>
      <w:keepNext/>
      <w:keepLines/>
      <w:spacing w:before="0" w:after="0"/>
      <w:outlineLvl w:val="0"/>
    </w:pPr>
    <w:rPr>
      <w:rFonts w:eastAsiaTheme="majorEastAsia" w:cstheme="majorBidi"/>
      <w:b/>
      <w:bCs/>
      <w:color w:val="365F91" w:themeColor="accent1" w:themeShade="BF"/>
      <w:sz w:val="28"/>
      <w:szCs w:val="28"/>
    </w:rPr>
  </w:style>
  <w:style w:type="paragraph" w:styleId="Ttulo2">
    <w:name w:val="heading 2"/>
    <w:basedOn w:val="Normal"/>
    <w:next w:val="Normal"/>
    <w:link w:val="Ttulo2Car"/>
    <w:unhideWhenUsed/>
    <w:qFormat/>
    <w:rsid w:val="001D1B78"/>
    <w:pPr>
      <w:keepNext/>
      <w:keepLines/>
      <w:spacing w:before="0" w:after="0"/>
      <w:ind w:firstLine="0"/>
      <w:outlineLvl w:val="1"/>
    </w:pPr>
    <w:rPr>
      <w:rFonts w:eastAsiaTheme="majorEastAsia" w:cstheme="majorBidi"/>
      <w:b/>
      <w:bCs/>
      <w:szCs w:val="26"/>
    </w:rPr>
  </w:style>
  <w:style w:type="paragraph" w:styleId="Ttulo3">
    <w:name w:val="heading 3"/>
    <w:basedOn w:val="Normal"/>
    <w:next w:val="Normal"/>
    <w:link w:val="Ttulo3Car"/>
    <w:unhideWhenUsed/>
    <w:qFormat/>
    <w:rsid w:val="001D1B78"/>
    <w:pPr>
      <w:keepNext/>
      <w:keepLines/>
      <w:spacing w:before="0" w:after="0"/>
      <w:ind w:firstLine="680"/>
      <w:outlineLvl w:val="2"/>
    </w:pPr>
    <w:rPr>
      <w:rFonts w:eastAsiaTheme="majorEastAsia" w:cstheme="majorBidi"/>
      <w:bCs/>
    </w:rPr>
  </w:style>
  <w:style w:type="paragraph" w:styleId="Ttulo4">
    <w:name w:val="heading 4"/>
    <w:basedOn w:val="Normal"/>
    <w:next w:val="Normal"/>
    <w:link w:val="Ttulo4Car"/>
    <w:qFormat/>
    <w:rsid w:val="001D1B78"/>
    <w:pPr>
      <w:keepNext/>
      <w:spacing w:before="0" w:after="0" w:line="240" w:lineRule="auto"/>
      <w:ind w:firstLine="0"/>
      <w:outlineLvl w:val="3"/>
    </w:pPr>
    <w:rPr>
      <w:rFonts w:ascii="Arial" w:eastAsia="Times New Roman" w:hAnsi="Arial" w:cs="Arial"/>
      <w:b/>
      <w:i/>
      <w:iCs/>
      <w:color w:val="FFFFFF"/>
      <w:sz w:val="24"/>
      <w:lang w:eastAsia="es-ES"/>
    </w:rPr>
  </w:style>
  <w:style w:type="paragraph" w:styleId="Ttulo5">
    <w:name w:val="heading 5"/>
    <w:basedOn w:val="Normal"/>
    <w:next w:val="Normal"/>
    <w:link w:val="Ttulo5Car"/>
    <w:qFormat/>
    <w:rsid w:val="001D1B78"/>
    <w:pPr>
      <w:keepNext/>
      <w:spacing w:before="0" w:after="0" w:line="240" w:lineRule="auto"/>
      <w:ind w:left="708" w:firstLine="0"/>
      <w:jc w:val="left"/>
      <w:outlineLvl w:val="4"/>
    </w:pPr>
    <w:rPr>
      <w:rFonts w:ascii="Arial" w:eastAsia="Times New Roman" w:hAnsi="Arial" w:cs="Arial"/>
      <w:b/>
      <w:i/>
      <w:iCs/>
      <w:sz w:val="16"/>
      <w:lang w:eastAsia="es-ES"/>
    </w:rPr>
  </w:style>
  <w:style w:type="paragraph" w:styleId="Ttulo6">
    <w:name w:val="heading 6"/>
    <w:basedOn w:val="Normal"/>
    <w:next w:val="Normal"/>
    <w:link w:val="Ttulo6Car"/>
    <w:qFormat/>
    <w:rsid w:val="001D1B78"/>
    <w:pPr>
      <w:keepNext/>
      <w:spacing w:before="0" w:after="0" w:line="240" w:lineRule="auto"/>
      <w:ind w:firstLine="0"/>
      <w:jc w:val="left"/>
      <w:outlineLvl w:val="5"/>
    </w:pPr>
    <w:rPr>
      <w:rFonts w:ascii="Arial" w:eastAsia="Times New Roman" w:hAnsi="Arial" w:cs="Arial"/>
      <w:b/>
      <w:i/>
      <w:iCs/>
      <w:sz w:val="16"/>
      <w:lang w:eastAsia="es-ES"/>
    </w:rPr>
  </w:style>
  <w:style w:type="paragraph" w:styleId="Ttulo7">
    <w:name w:val="heading 7"/>
    <w:basedOn w:val="Normal"/>
    <w:next w:val="Normal"/>
    <w:link w:val="Ttulo7Car"/>
    <w:qFormat/>
    <w:rsid w:val="001D1B78"/>
    <w:pPr>
      <w:keepNext/>
      <w:autoSpaceDE w:val="0"/>
      <w:autoSpaceDN w:val="0"/>
      <w:adjustRightInd w:val="0"/>
      <w:spacing w:before="0" w:after="0" w:line="240" w:lineRule="auto"/>
      <w:ind w:firstLine="0"/>
      <w:jc w:val="center"/>
      <w:outlineLvl w:val="6"/>
    </w:pPr>
    <w:rPr>
      <w:rFonts w:ascii="Gill Sans" w:eastAsia="Times New Roman" w:hAnsi="Gill Sans" w:cs="Times New Roman"/>
      <w:bCs/>
      <w:color w:val="000000"/>
      <w:sz w:val="18"/>
      <w:szCs w:val="22"/>
      <w:lang w:val="es-ES_tradnl" w:eastAsia="es-ES"/>
    </w:rPr>
  </w:style>
  <w:style w:type="paragraph" w:styleId="Ttulo8">
    <w:name w:val="heading 8"/>
    <w:basedOn w:val="Normal"/>
    <w:next w:val="Normal"/>
    <w:link w:val="Ttulo8Car"/>
    <w:qFormat/>
    <w:rsid w:val="001D1B78"/>
    <w:pPr>
      <w:keepNext/>
      <w:spacing w:before="0" w:after="0" w:line="240" w:lineRule="auto"/>
      <w:ind w:firstLine="0"/>
      <w:outlineLvl w:val="7"/>
    </w:pPr>
    <w:rPr>
      <w:rFonts w:ascii="Arial Narrow" w:eastAsia="Times New Roman" w:hAnsi="Arial Narrow" w:cs="Times New Roman"/>
      <w:b/>
      <w:sz w:val="24"/>
      <w:szCs w:val="20"/>
      <w:lang w:eastAsia="es-ES"/>
    </w:rPr>
  </w:style>
  <w:style w:type="paragraph" w:styleId="Ttulo9">
    <w:name w:val="heading 9"/>
    <w:basedOn w:val="Normal"/>
    <w:next w:val="Normal"/>
    <w:link w:val="Ttulo9Car"/>
    <w:qFormat/>
    <w:rsid w:val="001D1B78"/>
    <w:pPr>
      <w:keepNext/>
      <w:spacing w:before="0" w:after="0" w:line="240" w:lineRule="auto"/>
      <w:ind w:firstLine="0"/>
      <w:jc w:val="center"/>
      <w:outlineLvl w:val="8"/>
    </w:pPr>
    <w:rPr>
      <w:rFonts w:ascii="Arial Narrow" w:eastAsia="Times New Roman" w:hAnsi="Arial Narrow" w:cs="Arial"/>
      <w:bCs/>
      <w:sz w:val="20"/>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EMORIA TIT 1 Car"/>
    <w:basedOn w:val="Fuentedeprrafopredeter"/>
    <w:link w:val="Ttulo1"/>
    <w:rsid w:val="001D1B78"/>
    <w:rPr>
      <w:rFonts w:ascii="Verdana" w:eastAsiaTheme="majorEastAsia" w:hAnsi="Verdana" w:cstheme="majorBidi"/>
      <w:b/>
      <w:bCs/>
      <w:color w:val="365F91" w:themeColor="accent1" w:themeShade="BF"/>
      <w:sz w:val="28"/>
      <w:szCs w:val="28"/>
    </w:rPr>
  </w:style>
  <w:style w:type="character" w:customStyle="1" w:styleId="Ttulo2Car">
    <w:name w:val="Título 2 Car"/>
    <w:basedOn w:val="Fuentedeprrafopredeter"/>
    <w:link w:val="Ttulo2"/>
    <w:rsid w:val="001D1B78"/>
    <w:rPr>
      <w:rFonts w:ascii="Verdana" w:eastAsiaTheme="majorEastAsia" w:hAnsi="Verdana" w:cstheme="majorBidi"/>
      <w:b/>
      <w:bCs/>
      <w:szCs w:val="26"/>
    </w:rPr>
  </w:style>
  <w:style w:type="character" w:customStyle="1" w:styleId="Ttulo3Car">
    <w:name w:val="Título 3 Car"/>
    <w:basedOn w:val="Fuentedeprrafopredeter"/>
    <w:link w:val="Ttulo3"/>
    <w:rsid w:val="001D1B78"/>
    <w:rPr>
      <w:rFonts w:ascii="Verdana" w:eastAsiaTheme="majorEastAsia" w:hAnsi="Verdana" w:cstheme="majorBidi"/>
      <w:bCs/>
      <w:szCs w:val="24"/>
    </w:rPr>
  </w:style>
  <w:style w:type="character" w:customStyle="1" w:styleId="Ttulo4Car">
    <w:name w:val="Título 4 Car"/>
    <w:basedOn w:val="Fuentedeprrafopredeter"/>
    <w:link w:val="Ttulo4"/>
    <w:rsid w:val="001D1B78"/>
    <w:rPr>
      <w:rFonts w:ascii="Arial" w:eastAsia="Times New Roman" w:hAnsi="Arial" w:cs="Arial"/>
      <w:b/>
      <w:i/>
      <w:iCs/>
      <w:color w:val="FFFFFF"/>
      <w:sz w:val="24"/>
      <w:szCs w:val="24"/>
      <w:lang w:eastAsia="es-ES"/>
    </w:rPr>
  </w:style>
  <w:style w:type="character" w:customStyle="1" w:styleId="Ttulo5Car">
    <w:name w:val="Título 5 Car"/>
    <w:basedOn w:val="Fuentedeprrafopredeter"/>
    <w:link w:val="Ttulo5"/>
    <w:rsid w:val="001D1B78"/>
    <w:rPr>
      <w:rFonts w:ascii="Arial" w:eastAsia="Times New Roman" w:hAnsi="Arial" w:cs="Arial"/>
      <w:b/>
      <w:i/>
      <w:iCs/>
      <w:sz w:val="16"/>
      <w:szCs w:val="24"/>
      <w:lang w:eastAsia="es-ES"/>
    </w:rPr>
  </w:style>
  <w:style w:type="character" w:customStyle="1" w:styleId="Ttulo6Car">
    <w:name w:val="Título 6 Car"/>
    <w:basedOn w:val="Fuentedeprrafopredeter"/>
    <w:link w:val="Ttulo6"/>
    <w:rsid w:val="001D1B78"/>
    <w:rPr>
      <w:rFonts w:ascii="Arial" w:eastAsia="Times New Roman" w:hAnsi="Arial" w:cs="Arial"/>
      <w:b/>
      <w:i/>
      <w:iCs/>
      <w:sz w:val="16"/>
      <w:szCs w:val="24"/>
      <w:lang w:eastAsia="es-ES"/>
    </w:rPr>
  </w:style>
  <w:style w:type="character" w:customStyle="1" w:styleId="Ttulo7Car">
    <w:name w:val="Título 7 Car"/>
    <w:basedOn w:val="Fuentedeprrafopredeter"/>
    <w:link w:val="Ttulo7"/>
    <w:rsid w:val="001D1B78"/>
    <w:rPr>
      <w:rFonts w:ascii="Gill Sans" w:eastAsia="Times New Roman" w:hAnsi="Gill Sans" w:cs="Times New Roman"/>
      <w:bCs/>
      <w:color w:val="000000"/>
      <w:sz w:val="18"/>
      <w:lang w:val="es-ES_tradnl" w:eastAsia="es-ES"/>
    </w:rPr>
  </w:style>
  <w:style w:type="character" w:customStyle="1" w:styleId="Ttulo8Car">
    <w:name w:val="Título 8 Car"/>
    <w:basedOn w:val="Fuentedeprrafopredeter"/>
    <w:link w:val="Ttulo8"/>
    <w:rsid w:val="001D1B78"/>
    <w:rPr>
      <w:rFonts w:ascii="Arial Narrow" w:eastAsia="Times New Roman" w:hAnsi="Arial Narrow" w:cs="Times New Roman"/>
      <w:b/>
      <w:sz w:val="24"/>
      <w:szCs w:val="20"/>
      <w:lang w:eastAsia="es-ES"/>
    </w:rPr>
  </w:style>
  <w:style w:type="character" w:customStyle="1" w:styleId="Ttulo9Car">
    <w:name w:val="Título 9 Car"/>
    <w:basedOn w:val="Fuentedeprrafopredeter"/>
    <w:link w:val="Ttulo9"/>
    <w:rsid w:val="001D1B78"/>
    <w:rPr>
      <w:rFonts w:ascii="Arial Narrow" w:eastAsia="Times New Roman" w:hAnsi="Arial Narrow" w:cs="Arial"/>
      <w:bCs/>
      <w:sz w:val="20"/>
      <w:szCs w:val="24"/>
      <w:lang w:val="fr-FR" w:eastAsia="es-ES"/>
    </w:rPr>
  </w:style>
  <w:style w:type="paragraph" w:styleId="Textoindependiente">
    <w:name w:val="Body Text"/>
    <w:basedOn w:val="Normal"/>
    <w:link w:val="TextoindependienteCar"/>
    <w:unhideWhenUsed/>
    <w:rsid w:val="001D1B78"/>
  </w:style>
  <w:style w:type="character" w:customStyle="1" w:styleId="TextoindependienteCar">
    <w:name w:val="Texto independiente Car"/>
    <w:basedOn w:val="Fuentedeprrafopredeter"/>
    <w:link w:val="Textoindependiente"/>
    <w:rsid w:val="001D1B78"/>
    <w:rPr>
      <w:rFonts w:ascii="Verdana" w:hAnsi="Verdana"/>
      <w:szCs w:val="24"/>
    </w:rPr>
  </w:style>
  <w:style w:type="paragraph" w:styleId="TDC2">
    <w:name w:val="toc 2"/>
    <w:basedOn w:val="Normal"/>
    <w:next w:val="Normal"/>
    <w:autoRedefine/>
    <w:uiPriority w:val="39"/>
    <w:unhideWhenUsed/>
    <w:rsid w:val="001D1B78"/>
    <w:pPr>
      <w:tabs>
        <w:tab w:val="left" w:pos="0"/>
        <w:tab w:val="left" w:pos="426"/>
        <w:tab w:val="right" w:leader="dot" w:pos="9639"/>
      </w:tabs>
      <w:spacing w:before="0" w:after="0"/>
      <w:ind w:firstLine="0"/>
      <w:jc w:val="left"/>
    </w:pPr>
    <w:rPr>
      <w:rFonts w:cstheme="minorHAnsi"/>
      <w:b/>
      <w:smallCaps/>
      <w:sz w:val="20"/>
      <w:szCs w:val="20"/>
    </w:rPr>
  </w:style>
  <w:style w:type="paragraph" w:styleId="TDC3">
    <w:name w:val="toc 3"/>
    <w:basedOn w:val="Normal"/>
    <w:next w:val="Normal"/>
    <w:autoRedefine/>
    <w:uiPriority w:val="39"/>
    <w:unhideWhenUsed/>
    <w:rsid w:val="001D1B78"/>
    <w:pPr>
      <w:tabs>
        <w:tab w:val="left" w:pos="851"/>
        <w:tab w:val="left" w:leader="dot" w:pos="9214"/>
      </w:tabs>
      <w:spacing w:before="0" w:after="0"/>
      <w:ind w:left="851" w:hanging="284"/>
      <w:jc w:val="left"/>
    </w:pPr>
    <w:rPr>
      <w:rFonts w:cstheme="minorHAnsi"/>
      <w:iCs/>
      <w:sz w:val="20"/>
      <w:szCs w:val="20"/>
    </w:rPr>
  </w:style>
  <w:style w:type="character" w:styleId="Refdenotaalpie">
    <w:name w:val="footnote reference"/>
    <w:rsid w:val="001D1B78"/>
    <w:rPr>
      <w:vertAlign w:val="superscript"/>
    </w:rPr>
  </w:style>
  <w:style w:type="paragraph" w:styleId="Textonotapie">
    <w:name w:val="footnote text"/>
    <w:basedOn w:val="Normal"/>
    <w:link w:val="TextonotapieCar"/>
    <w:rsid w:val="001D1B78"/>
    <w:pPr>
      <w:widowControl w:val="0"/>
      <w:spacing w:before="0" w:after="0" w:line="240" w:lineRule="auto"/>
      <w:ind w:firstLine="0"/>
      <w:jc w:val="left"/>
    </w:pPr>
    <w:rPr>
      <w:rFonts w:ascii="Courier New" w:eastAsia="Times New Roman" w:hAnsi="Courier New" w:cs="Times New Roman"/>
      <w:b/>
      <w:snapToGrid w:val="0"/>
      <w:sz w:val="20"/>
      <w:szCs w:val="20"/>
      <w:lang w:eastAsia="es-ES"/>
    </w:rPr>
  </w:style>
  <w:style w:type="character" w:customStyle="1" w:styleId="TextonotapieCar">
    <w:name w:val="Texto nota pie Car"/>
    <w:basedOn w:val="Fuentedeprrafopredeter"/>
    <w:link w:val="Textonotapie"/>
    <w:rsid w:val="001D1B78"/>
    <w:rPr>
      <w:rFonts w:ascii="Courier New" w:eastAsia="Times New Roman" w:hAnsi="Courier New" w:cs="Times New Roman"/>
      <w:b/>
      <w:snapToGrid w:val="0"/>
      <w:sz w:val="20"/>
      <w:szCs w:val="20"/>
      <w:lang w:eastAsia="es-ES"/>
    </w:rPr>
  </w:style>
  <w:style w:type="paragraph" w:styleId="TDC1">
    <w:name w:val="toc 1"/>
    <w:basedOn w:val="Normal"/>
    <w:next w:val="Normal"/>
    <w:autoRedefine/>
    <w:uiPriority w:val="39"/>
    <w:unhideWhenUsed/>
    <w:rsid w:val="001D1B78"/>
    <w:pPr>
      <w:tabs>
        <w:tab w:val="right" w:leader="dot" w:pos="9498"/>
      </w:tabs>
      <w:ind w:firstLine="0"/>
      <w:jc w:val="center"/>
    </w:pPr>
    <w:rPr>
      <w:rFonts w:cstheme="minorHAnsi"/>
      <w:b/>
      <w:bCs/>
      <w:caps/>
      <w:color w:val="0000FF"/>
      <w:szCs w:val="20"/>
    </w:rPr>
  </w:style>
  <w:style w:type="paragraph" w:styleId="TDC4">
    <w:name w:val="toc 4"/>
    <w:basedOn w:val="Normal"/>
    <w:next w:val="Normal"/>
    <w:autoRedefine/>
    <w:uiPriority w:val="39"/>
    <w:unhideWhenUsed/>
    <w:rsid w:val="001D1B78"/>
    <w:pPr>
      <w:spacing w:before="0" w:after="0"/>
      <w:ind w:left="66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1D1B78"/>
    <w:pPr>
      <w:spacing w:before="0" w:after="0"/>
      <w:ind w:left="88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1D1B78"/>
    <w:pPr>
      <w:spacing w:before="0" w:after="0"/>
      <w:ind w:left="11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1D1B78"/>
    <w:pPr>
      <w:spacing w:before="0" w:after="0"/>
      <w:ind w:left="132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1D1B78"/>
    <w:pPr>
      <w:spacing w:before="0" w:after="0"/>
      <w:ind w:left="154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1D1B78"/>
    <w:pPr>
      <w:spacing w:before="0" w:after="0"/>
      <w:ind w:left="1760"/>
      <w:jc w:val="left"/>
    </w:pPr>
    <w:rPr>
      <w:rFonts w:asciiTheme="minorHAnsi" w:hAnsiTheme="minorHAnsi" w:cstheme="minorHAnsi"/>
      <w:sz w:val="18"/>
      <w:szCs w:val="18"/>
    </w:rPr>
  </w:style>
  <w:style w:type="character" w:styleId="Hipervnculo">
    <w:name w:val="Hyperlink"/>
    <w:basedOn w:val="Fuentedeprrafopredeter"/>
    <w:uiPriority w:val="99"/>
    <w:unhideWhenUsed/>
    <w:rsid w:val="001D1B78"/>
    <w:rPr>
      <w:color w:val="0000FF" w:themeColor="hyperlink"/>
      <w:u w:val="single"/>
    </w:rPr>
  </w:style>
  <w:style w:type="paragraph" w:customStyle="1" w:styleId="Cuerpo">
    <w:name w:val="Cuerpo"/>
    <w:rsid w:val="001D1B78"/>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character" w:customStyle="1" w:styleId="Ninguno">
    <w:name w:val="Ninguno"/>
    <w:rsid w:val="001D1B78"/>
    <w:rPr>
      <w:lang w:val="es-ES_tradnl"/>
    </w:rPr>
  </w:style>
  <w:style w:type="paragraph" w:styleId="Prrafodelista">
    <w:name w:val="List Paragraph"/>
    <w:link w:val="PrrafodelistaCar"/>
    <w:uiPriority w:val="34"/>
    <w:qFormat/>
    <w:rsid w:val="001D1B78"/>
    <w:pPr>
      <w:pBdr>
        <w:top w:val="nil"/>
        <w:left w:val="nil"/>
        <w:bottom w:val="nil"/>
        <w:right w:val="nil"/>
        <w:between w:val="nil"/>
        <w:bar w:val="nil"/>
      </w:pBdr>
      <w:ind w:left="720"/>
    </w:pPr>
    <w:rPr>
      <w:rFonts w:ascii="Calibri" w:eastAsia="Calibri" w:hAnsi="Calibri" w:cs="Calibri"/>
      <w:color w:val="000000"/>
      <w:u w:color="000000"/>
      <w:bdr w:val="nil"/>
      <w:lang w:val="es-ES_tradnl" w:eastAsia="es-ES"/>
    </w:rPr>
  </w:style>
  <w:style w:type="character" w:customStyle="1" w:styleId="Hyperlink0">
    <w:name w:val="Hyperlink.0"/>
    <w:basedOn w:val="Fuentedeprrafopredeter"/>
    <w:rsid w:val="001D1B78"/>
    <w:rPr>
      <w:rFonts w:ascii="Verdana" w:eastAsia="Verdana" w:hAnsi="Verdana" w:cs="Verdana"/>
      <w:color w:val="0000FF"/>
      <w:u w:val="single" w:color="0000FF"/>
      <w:lang w:val="es-ES_tradnl"/>
    </w:rPr>
  </w:style>
  <w:style w:type="paragraph" w:styleId="Textoindependiente3">
    <w:name w:val="Body Text 3"/>
    <w:basedOn w:val="Normal"/>
    <w:link w:val="Textoindependiente3Car"/>
    <w:unhideWhenUsed/>
    <w:rsid w:val="001D1B78"/>
    <w:rPr>
      <w:sz w:val="16"/>
      <w:szCs w:val="16"/>
    </w:rPr>
  </w:style>
  <w:style w:type="character" w:customStyle="1" w:styleId="Textoindependiente3Car">
    <w:name w:val="Texto independiente 3 Car"/>
    <w:basedOn w:val="Fuentedeprrafopredeter"/>
    <w:link w:val="Textoindependiente3"/>
    <w:rsid w:val="001D1B78"/>
    <w:rPr>
      <w:rFonts w:ascii="Verdana" w:hAnsi="Verdana"/>
      <w:sz w:val="16"/>
      <w:szCs w:val="16"/>
    </w:rPr>
  </w:style>
  <w:style w:type="paragraph" w:customStyle="1" w:styleId="Memoria2015">
    <w:name w:val="Memoria 2015"/>
    <w:link w:val="Memoria2015Car"/>
    <w:qFormat/>
    <w:rsid w:val="001D1B78"/>
    <w:pPr>
      <w:spacing w:before="120" w:after="120" w:line="300" w:lineRule="exact"/>
      <w:ind w:firstLine="357"/>
      <w:jc w:val="both"/>
    </w:pPr>
    <w:rPr>
      <w:rFonts w:ascii="Verdana" w:hAnsi="Verdana"/>
      <w:noProof/>
      <w:szCs w:val="24"/>
      <w:lang w:eastAsia="es-ES"/>
    </w:rPr>
  </w:style>
  <w:style w:type="character" w:customStyle="1" w:styleId="Memoria2015Car">
    <w:name w:val="Memoria 2015 Car"/>
    <w:basedOn w:val="Fuentedeprrafopredeter"/>
    <w:link w:val="Memoria2015"/>
    <w:rsid w:val="001D1B78"/>
    <w:rPr>
      <w:rFonts w:ascii="Verdana" w:hAnsi="Verdana"/>
      <w:noProof/>
      <w:szCs w:val="24"/>
      <w:lang w:eastAsia="es-ES"/>
    </w:rPr>
  </w:style>
  <w:style w:type="character" w:customStyle="1" w:styleId="Niveluno2016">
    <w:name w:val="Nivel uno 2016"/>
    <w:basedOn w:val="Ttulo1Car"/>
    <w:uiPriority w:val="1"/>
    <w:qFormat/>
    <w:rsid w:val="001D1B78"/>
    <w:rPr>
      <w:rFonts w:ascii="Verdana" w:eastAsiaTheme="majorEastAsia" w:hAnsi="Verdana" w:cstheme="majorBidi"/>
      <w:b/>
      <w:bCs/>
      <w:caps w:val="0"/>
      <w:color w:val="365F91" w:themeColor="accent1" w:themeShade="BF"/>
      <w:sz w:val="24"/>
      <w:szCs w:val="28"/>
    </w:rPr>
  </w:style>
  <w:style w:type="paragraph" w:customStyle="1" w:styleId="Nivel22016">
    <w:name w:val="Nivel 2 2016"/>
    <w:basedOn w:val="Textoindependiente"/>
    <w:qFormat/>
    <w:rsid w:val="001D1B78"/>
    <w:pPr>
      <w:numPr>
        <w:numId w:val="1"/>
      </w:numPr>
      <w:ind w:left="720"/>
      <w:outlineLvl w:val="1"/>
    </w:pPr>
    <w:rPr>
      <w:b/>
      <w:szCs w:val="22"/>
    </w:rPr>
  </w:style>
  <w:style w:type="paragraph" w:customStyle="1" w:styleId="Nivel3">
    <w:name w:val="Nivel 3"/>
    <w:basedOn w:val="Textoindependiente"/>
    <w:next w:val="Normal"/>
    <w:qFormat/>
    <w:rsid w:val="001D1B78"/>
    <w:pPr>
      <w:numPr>
        <w:numId w:val="2"/>
      </w:numPr>
    </w:pPr>
    <w:rPr>
      <w:noProof/>
      <w:szCs w:val="22"/>
    </w:rPr>
  </w:style>
  <w:style w:type="table" w:styleId="Tablaconcuadrcula">
    <w:name w:val="Table Grid"/>
    <w:basedOn w:val="Tablanormal"/>
    <w:uiPriority w:val="59"/>
    <w:rsid w:val="001D1B78"/>
    <w:pPr>
      <w:spacing w:after="0" w:line="240" w:lineRule="auto"/>
    </w:pPr>
    <w:rPr>
      <w:rFonts w:ascii="Times New Roman" w:eastAsia="Times New Roman" w:hAnsi="Times New Roman" w:cs="Times New Roman"/>
      <w:b/>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1D1B78"/>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D1B78"/>
    <w:rPr>
      <w:rFonts w:ascii="Tahoma" w:hAnsi="Tahoma" w:cs="Tahoma"/>
      <w:sz w:val="16"/>
      <w:szCs w:val="16"/>
    </w:rPr>
  </w:style>
  <w:style w:type="paragraph" w:styleId="Textoindependiente2">
    <w:name w:val="Body Text 2"/>
    <w:basedOn w:val="Normal"/>
    <w:link w:val="Textoindependiente2Car"/>
    <w:unhideWhenUsed/>
    <w:rsid w:val="001D1B78"/>
    <w:pPr>
      <w:spacing w:line="480" w:lineRule="auto"/>
    </w:pPr>
  </w:style>
  <w:style w:type="character" w:customStyle="1" w:styleId="Textoindependiente2Car">
    <w:name w:val="Texto independiente 2 Car"/>
    <w:basedOn w:val="Fuentedeprrafopredeter"/>
    <w:link w:val="Textoindependiente2"/>
    <w:rsid w:val="001D1B78"/>
    <w:rPr>
      <w:rFonts w:ascii="Verdana" w:hAnsi="Verdana"/>
      <w:szCs w:val="24"/>
    </w:rPr>
  </w:style>
  <w:style w:type="paragraph" w:styleId="Encabezado">
    <w:name w:val="header"/>
    <w:basedOn w:val="Normal"/>
    <w:link w:val="EncabezadoCar"/>
    <w:rsid w:val="001D1B78"/>
    <w:pPr>
      <w:tabs>
        <w:tab w:val="center" w:pos="4252"/>
        <w:tab w:val="right" w:pos="8504"/>
      </w:tabs>
      <w:spacing w:before="0" w:after="0" w:line="240" w:lineRule="auto"/>
      <w:ind w:firstLine="0"/>
      <w:jc w:val="left"/>
    </w:pPr>
    <w:rPr>
      <w:rFonts w:ascii="Times New Roman" w:eastAsia="Times New Roman" w:hAnsi="Times New Roman" w:cs="Times New Roman"/>
      <w:b/>
      <w:sz w:val="24"/>
      <w:lang w:eastAsia="es-ES"/>
    </w:rPr>
  </w:style>
  <w:style w:type="character" w:customStyle="1" w:styleId="EncabezadoCar">
    <w:name w:val="Encabezado Car"/>
    <w:basedOn w:val="Fuentedeprrafopredeter"/>
    <w:link w:val="Encabezado"/>
    <w:rsid w:val="001D1B78"/>
    <w:rPr>
      <w:rFonts w:ascii="Times New Roman" w:eastAsia="Times New Roman" w:hAnsi="Times New Roman" w:cs="Times New Roman"/>
      <w:b/>
      <w:sz w:val="24"/>
      <w:szCs w:val="24"/>
      <w:lang w:eastAsia="es-ES"/>
    </w:rPr>
  </w:style>
  <w:style w:type="paragraph" w:styleId="Piedepgina">
    <w:name w:val="footer"/>
    <w:basedOn w:val="Normal"/>
    <w:link w:val="PiedepginaCar"/>
    <w:rsid w:val="001D1B78"/>
    <w:pPr>
      <w:tabs>
        <w:tab w:val="center" w:pos="4252"/>
        <w:tab w:val="right" w:pos="8504"/>
      </w:tabs>
      <w:spacing w:before="0" w:after="0" w:line="240" w:lineRule="auto"/>
      <w:ind w:firstLine="0"/>
      <w:jc w:val="left"/>
    </w:pPr>
    <w:rPr>
      <w:rFonts w:ascii="Times New Roman" w:eastAsia="Times New Roman" w:hAnsi="Times New Roman" w:cs="Times New Roman"/>
      <w:b/>
      <w:sz w:val="24"/>
      <w:lang w:eastAsia="es-ES"/>
    </w:rPr>
  </w:style>
  <w:style w:type="character" w:customStyle="1" w:styleId="PiedepginaCar">
    <w:name w:val="Pie de página Car"/>
    <w:basedOn w:val="Fuentedeprrafopredeter"/>
    <w:link w:val="Piedepgina"/>
    <w:rsid w:val="001D1B78"/>
    <w:rPr>
      <w:rFonts w:ascii="Times New Roman" w:eastAsia="Times New Roman" w:hAnsi="Times New Roman" w:cs="Times New Roman"/>
      <w:b/>
      <w:sz w:val="24"/>
      <w:szCs w:val="24"/>
      <w:lang w:eastAsia="es-ES"/>
    </w:rPr>
  </w:style>
  <w:style w:type="character" w:styleId="Nmerodepgina">
    <w:name w:val="page number"/>
    <w:basedOn w:val="Fuentedeprrafopredeter"/>
    <w:rsid w:val="001D1B78"/>
  </w:style>
  <w:style w:type="paragraph" w:customStyle="1" w:styleId="Tipo">
    <w:name w:val="Tipo"/>
    <w:rsid w:val="001D1B78"/>
    <w:pPr>
      <w:widowControl w:val="0"/>
      <w:autoSpaceDE w:val="0"/>
      <w:autoSpaceDN w:val="0"/>
      <w:adjustRightInd w:val="0"/>
      <w:spacing w:before="360" w:after="0" w:line="240" w:lineRule="auto"/>
      <w:jc w:val="center"/>
    </w:pPr>
    <w:rPr>
      <w:rFonts w:ascii="Tahoma" w:eastAsia="Times New Roman" w:hAnsi="Tahoma" w:cs="Arial"/>
      <w:bCs/>
      <w:color w:val="666699"/>
      <w:sz w:val="24"/>
      <w:szCs w:val="20"/>
      <w:lang w:eastAsia="es-ES"/>
    </w:rPr>
  </w:style>
  <w:style w:type="paragraph" w:customStyle="1" w:styleId="Cursos1">
    <w:name w:val="Cursos1"/>
    <w:next w:val="Cursos2"/>
    <w:rsid w:val="001D1B78"/>
    <w:pPr>
      <w:widowControl w:val="0"/>
      <w:shd w:val="clear" w:color="auto" w:fill="E0E0E0"/>
      <w:tabs>
        <w:tab w:val="center" w:pos="8505"/>
        <w:tab w:val="center" w:pos="9469"/>
        <w:tab w:val="center" w:pos="10319"/>
      </w:tabs>
      <w:autoSpaceDE w:val="0"/>
      <w:autoSpaceDN w:val="0"/>
      <w:adjustRightInd w:val="0"/>
      <w:spacing w:after="0" w:line="240" w:lineRule="auto"/>
    </w:pPr>
    <w:rPr>
      <w:rFonts w:ascii="Arial Narrow" w:eastAsia="Times New Roman" w:hAnsi="Arial Narrow" w:cs="Arial"/>
      <w:b/>
      <w:color w:val="000000"/>
      <w:sz w:val="24"/>
      <w:szCs w:val="20"/>
      <w:lang w:eastAsia="es-ES"/>
    </w:rPr>
  </w:style>
  <w:style w:type="paragraph" w:customStyle="1" w:styleId="Cursos2">
    <w:name w:val="Cursos2"/>
    <w:basedOn w:val="Cursos1"/>
    <w:next w:val="Cursos1"/>
    <w:rsid w:val="001D1B78"/>
    <w:pPr>
      <w:shd w:val="clear" w:color="auto" w:fill="CCFFCC"/>
      <w:tabs>
        <w:tab w:val="clear" w:pos="8505"/>
        <w:tab w:val="clear" w:pos="9469"/>
        <w:tab w:val="clear" w:pos="10319"/>
        <w:tab w:val="center" w:pos="8504"/>
        <w:tab w:val="center" w:pos="9468"/>
        <w:tab w:val="center" w:pos="10318"/>
      </w:tabs>
    </w:pPr>
  </w:style>
  <w:style w:type="paragraph" w:customStyle="1" w:styleId="Cancelado">
    <w:name w:val="Cancelado"/>
    <w:basedOn w:val="Cursos1"/>
    <w:next w:val="Cursos1"/>
    <w:rsid w:val="001D1B78"/>
    <w:rPr>
      <w:color w:val="800000"/>
    </w:rPr>
  </w:style>
  <w:style w:type="paragraph" w:styleId="Ttulo">
    <w:name w:val="Title"/>
    <w:basedOn w:val="Normal"/>
    <w:link w:val="TtuloCar"/>
    <w:uiPriority w:val="10"/>
    <w:qFormat/>
    <w:rsid w:val="001D1B78"/>
    <w:pPr>
      <w:spacing w:before="0" w:after="0" w:line="240" w:lineRule="auto"/>
      <w:ind w:firstLine="0"/>
      <w:jc w:val="center"/>
    </w:pPr>
    <w:rPr>
      <w:rFonts w:ascii="Arial" w:eastAsia="Times New Roman" w:hAnsi="Arial" w:cs="Arial"/>
      <w:bCs/>
      <w:sz w:val="24"/>
      <w:lang w:eastAsia="es-ES"/>
    </w:rPr>
  </w:style>
  <w:style w:type="character" w:customStyle="1" w:styleId="TtuloCar">
    <w:name w:val="Título Car"/>
    <w:basedOn w:val="Fuentedeprrafopredeter"/>
    <w:link w:val="Ttulo"/>
    <w:uiPriority w:val="10"/>
    <w:rsid w:val="001D1B78"/>
    <w:rPr>
      <w:rFonts w:ascii="Arial" w:eastAsia="Times New Roman" w:hAnsi="Arial" w:cs="Arial"/>
      <w:bCs/>
      <w:sz w:val="24"/>
      <w:szCs w:val="24"/>
      <w:lang w:eastAsia="es-ES"/>
    </w:rPr>
  </w:style>
  <w:style w:type="paragraph" w:customStyle="1" w:styleId="Cabeceras">
    <w:name w:val="Cabeceras"/>
    <w:rsid w:val="001D1B78"/>
    <w:pPr>
      <w:widowControl w:val="0"/>
      <w:tabs>
        <w:tab w:val="center" w:pos="2835"/>
        <w:tab w:val="center" w:pos="7768"/>
        <w:tab w:val="center" w:pos="8959"/>
        <w:tab w:val="center" w:pos="9752"/>
      </w:tabs>
      <w:autoSpaceDE w:val="0"/>
      <w:autoSpaceDN w:val="0"/>
      <w:adjustRightInd w:val="0"/>
      <w:spacing w:after="0" w:line="240" w:lineRule="auto"/>
    </w:pPr>
    <w:rPr>
      <w:rFonts w:ascii="Tahoma" w:eastAsia="Times New Roman" w:hAnsi="Tahoma" w:cs="Microsoft Sans Serif"/>
      <w:color w:val="000000"/>
      <w:sz w:val="16"/>
      <w:szCs w:val="16"/>
      <w:lang w:eastAsia="es-ES"/>
    </w:rPr>
  </w:style>
  <w:style w:type="paragraph" w:customStyle="1" w:styleId="Normal1">
    <w:name w:val="Normal1"/>
    <w:basedOn w:val="Normal"/>
    <w:rsid w:val="001D1B78"/>
    <w:pPr>
      <w:shd w:val="clear" w:color="auto" w:fill="CCFFFF"/>
      <w:tabs>
        <w:tab w:val="center" w:pos="7768"/>
        <w:tab w:val="center" w:pos="8959"/>
        <w:tab w:val="center" w:pos="9752"/>
      </w:tabs>
      <w:spacing w:before="0" w:after="0" w:line="240" w:lineRule="auto"/>
      <w:ind w:firstLine="0"/>
      <w:jc w:val="left"/>
    </w:pPr>
    <w:rPr>
      <w:rFonts w:ascii="Arial Narrow" w:eastAsia="Times New Roman" w:hAnsi="Arial Narrow" w:cs="Times New Roman"/>
      <w:b/>
      <w:sz w:val="20"/>
      <w:lang w:eastAsia="es-ES"/>
    </w:rPr>
  </w:style>
  <w:style w:type="paragraph" w:customStyle="1" w:styleId="Normal2">
    <w:name w:val="Normal2"/>
    <w:basedOn w:val="Normal"/>
    <w:rsid w:val="001D1B78"/>
    <w:pPr>
      <w:shd w:val="clear" w:color="auto" w:fill="FFFF99"/>
      <w:tabs>
        <w:tab w:val="center" w:pos="7768"/>
        <w:tab w:val="center" w:pos="8959"/>
        <w:tab w:val="center" w:pos="9752"/>
      </w:tabs>
      <w:spacing w:before="0" w:after="0" w:line="240" w:lineRule="auto"/>
      <w:ind w:firstLine="0"/>
      <w:jc w:val="left"/>
    </w:pPr>
    <w:rPr>
      <w:rFonts w:ascii="Arial Narrow" w:eastAsia="Times New Roman" w:hAnsi="Arial Narrow" w:cs="Times New Roman"/>
      <w:b/>
      <w:sz w:val="20"/>
      <w:lang w:eastAsia="es-ES"/>
    </w:rPr>
  </w:style>
  <w:style w:type="paragraph" w:styleId="Sangra2detindependiente">
    <w:name w:val="Body Text Indent 2"/>
    <w:basedOn w:val="Normal"/>
    <w:link w:val="Sangra2detindependienteCar"/>
    <w:rsid w:val="001D1B78"/>
    <w:pPr>
      <w:spacing w:before="0" w:after="0" w:line="240" w:lineRule="auto"/>
      <w:ind w:left="708" w:firstLine="0"/>
    </w:pPr>
    <w:rPr>
      <w:rFonts w:ascii="Arial Narrow" w:eastAsia="Times New Roman" w:hAnsi="Arial Narrow" w:cs="Arial"/>
      <w:bCs/>
      <w:sz w:val="24"/>
      <w:lang w:eastAsia="es-ES"/>
    </w:rPr>
  </w:style>
  <w:style w:type="character" w:customStyle="1" w:styleId="Sangra2detindependienteCar">
    <w:name w:val="Sangría 2 de t. independiente Car"/>
    <w:basedOn w:val="Fuentedeprrafopredeter"/>
    <w:link w:val="Sangra2detindependiente"/>
    <w:rsid w:val="001D1B78"/>
    <w:rPr>
      <w:rFonts w:ascii="Arial Narrow" w:eastAsia="Times New Roman" w:hAnsi="Arial Narrow" w:cs="Arial"/>
      <w:bCs/>
      <w:sz w:val="24"/>
      <w:szCs w:val="24"/>
      <w:lang w:eastAsia="es-ES"/>
    </w:rPr>
  </w:style>
  <w:style w:type="paragraph" w:customStyle="1" w:styleId="Normal11">
    <w:name w:val="Normal11"/>
    <w:basedOn w:val="Normal"/>
    <w:rsid w:val="001D1B78"/>
    <w:pPr>
      <w:shd w:val="clear" w:color="auto" w:fill="CCFFFF"/>
      <w:tabs>
        <w:tab w:val="center" w:pos="7768"/>
        <w:tab w:val="center" w:pos="8959"/>
        <w:tab w:val="center" w:pos="9752"/>
      </w:tabs>
      <w:spacing w:before="0" w:after="0" w:line="240" w:lineRule="auto"/>
      <w:ind w:firstLine="0"/>
      <w:jc w:val="left"/>
    </w:pPr>
    <w:rPr>
      <w:rFonts w:ascii="Arial Narrow" w:eastAsia="Times New Roman" w:hAnsi="Arial Narrow" w:cs="Times New Roman"/>
      <w:b/>
      <w:sz w:val="20"/>
      <w:lang w:eastAsia="es-ES"/>
    </w:rPr>
  </w:style>
  <w:style w:type="table" w:styleId="Tablamoderna">
    <w:name w:val="Table Contemporary"/>
    <w:basedOn w:val="Tablanormal"/>
    <w:rsid w:val="001D1B78"/>
    <w:pPr>
      <w:spacing w:after="0" w:line="240" w:lineRule="auto"/>
    </w:pPr>
    <w:rPr>
      <w:rFonts w:ascii="Times New Roman" w:eastAsia="Times New Roman" w:hAnsi="Times New Roman" w:cs="Times New Roman"/>
      <w:b/>
      <w:sz w:val="20"/>
      <w:szCs w:val="20"/>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columnas4">
    <w:name w:val="Table Columns 4"/>
    <w:basedOn w:val="Tablanormal"/>
    <w:rsid w:val="001D1B78"/>
    <w:pPr>
      <w:spacing w:after="0" w:line="240" w:lineRule="auto"/>
    </w:pPr>
    <w:rPr>
      <w:rFonts w:ascii="Times New Roman" w:eastAsia="Times New Roman" w:hAnsi="Times New Roman" w:cs="Times New Roman"/>
      <w:b/>
      <w:sz w:val="20"/>
      <w:szCs w:val="20"/>
      <w:lang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Sangradetextonormal">
    <w:name w:val="Body Text Indent"/>
    <w:basedOn w:val="Normal"/>
    <w:link w:val="SangradetextonormalCar"/>
    <w:rsid w:val="001D1B78"/>
    <w:pPr>
      <w:spacing w:before="0" w:line="240" w:lineRule="auto"/>
      <w:ind w:left="283" w:firstLine="0"/>
      <w:jc w:val="left"/>
    </w:pPr>
    <w:rPr>
      <w:rFonts w:ascii="Times New Roman" w:eastAsia="Times New Roman" w:hAnsi="Times New Roman" w:cs="Times New Roman"/>
      <w:b/>
      <w:sz w:val="24"/>
      <w:lang w:eastAsia="es-ES"/>
    </w:rPr>
  </w:style>
  <w:style w:type="character" w:customStyle="1" w:styleId="SangradetextonormalCar">
    <w:name w:val="Sangría de texto normal Car"/>
    <w:basedOn w:val="Fuentedeprrafopredeter"/>
    <w:link w:val="Sangradetextonormal"/>
    <w:rsid w:val="001D1B78"/>
    <w:rPr>
      <w:rFonts w:ascii="Times New Roman" w:eastAsia="Times New Roman" w:hAnsi="Times New Roman" w:cs="Times New Roman"/>
      <w:b/>
      <w:sz w:val="24"/>
      <w:szCs w:val="24"/>
      <w:lang w:eastAsia="es-ES"/>
    </w:rPr>
  </w:style>
  <w:style w:type="table" w:styleId="Tablaconcolumnas2">
    <w:name w:val="Table Columns 2"/>
    <w:basedOn w:val="Tablanormal"/>
    <w:rsid w:val="001D1B78"/>
    <w:pPr>
      <w:spacing w:after="0" w:line="240" w:lineRule="auto"/>
    </w:pPr>
    <w:rPr>
      <w:rFonts w:ascii="Times New Roman" w:eastAsia="Times New Roman" w:hAnsi="Times New Roman" w:cs="Times New Roman"/>
      <w:bCs/>
      <w:sz w:val="20"/>
      <w:szCs w:val="20"/>
      <w:lang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7">
    <w:name w:val="Table List 7"/>
    <w:basedOn w:val="Tablanormal"/>
    <w:rsid w:val="001D1B78"/>
    <w:pPr>
      <w:spacing w:after="0" w:line="240" w:lineRule="auto"/>
    </w:pPr>
    <w:rPr>
      <w:rFonts w:ascii="Times New Roman" w:eastAsia="Times New Roman" w:hAnsi="Times New Roman" w:cs="Times New Roman"/>
      <w:b/>
      <w:sz w:val="20"/>
      <w:szCs w:val="20"/>
      <w:lang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Titulos">
    <w:name w:val="Titulos"/>
    <w:rsid w:val="001D1B78"/>
    <w:pPr>
      <w:keepNext/>
      <w:widowControl w:val="0"/>
      <w:tabs>
        <w:tab w:val="center" w:pos="3360"/>
        <w:tab w:val="center" w:pos="7702"/>
        <w:tab w:val="center" w:pos="8869"/>
        <w:tab w:val="center" w:pos="9696"/>
      </w:tabs>
      <w:autoSpaceDE w:val="0"/>
      <w:autoSpaceDN w:val="0"/>
      <w:adjustRightInd w:val="0"/>
      <w:spacing w:after="0" w:line="240" w:lineRule="auto"/>
    </w:pPr>
    <w:rPr>
      <w:rFonts w:ascii="Tahoma" w:eastAsia="Times New Roman" w:hAnsi="Tahoma" w:cs="Tahoma"/>
      <w:bCs/>
      <w:color w:val="000000"/>
      <w:sz w:val="16"/>
      <w:szCs w:val="16"/>
      <w:lang w:eastAsia="es-ES"/>
    </w:rPr>
  </w:style>
  <w:style w:type="table" w:styleId="Tablaconlista8">
    <w:name w:val="Table List 8"/>
    <w:basedOn w:val="Tablanormal"/>
    <w:rsid w:val="001D1B78"/>
    <w:pPr>
      <w:spacing w:after="0" w:line="240" w:lineRule="auto"/>
    </w:pPr>
    <w:rPr>
      <w:rFonts w:ascii="Times New Roman" w:eastAsia="Times New Roman" w:hAnsi="Times New Roman" w:cs="Times New Roman"/>
      <w:b/>
      <w:sz w:val="20"/>
      <w:szCs w:val="20"/>
      <w:lang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sutil1">
    <w:name w:val="Table Subtle 1"/>
    <w:basedOn w:val="Tablanormal"/>
    <w:rsid w:val="001D1B78"/>
    <w:pPr>
      <w:spacing w:after="0" w:line="240" w:lineRule="auto"/>
    </w:pPr>
    <w:rPr>
      <w:rFonts w:ascii="Times New Roman" w:eastAsia="Times New Roman" w:hAnsi="Times New Roman" w:cs="Times New Roman"/>
      <w:b/>
      <w:sz w:val="20"/>
      <w:szCs w:val="20"/>
      <w:lang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rsid w:val="001D1B78"/>
    <w:pPr>
      <w:spacing w:before="100" w:beforeAutospacing="1" w:after="100" w:afterAutospacing="1" w:line="284" w:lineRule="atLeast"/>
      <w:ind w:firstLine="0"/>
    </w:pPr>
    <w:rPr>
      <w:rFonts w:ascii="Times New Roman" w:eastAsia="Times New Roman" w:hAnsi="Times New Roman" w:cs="Times New Roman"/>
      <w:b/>
      <w:sz w:val="24"/>
      <w:lang w:eastAsia="es-ES"/>
    </w:rPr>
  </w:style>
  <w:style w:type="paragraph" w:customStyle="1" w:styleId="Epigrafe2">
    <w:name w:val="Epigrafe 2"/>
    <w:basedOn w:val="Normal"/>
    <w:rsid w:val="001D1B78"/>
    <w:pPr>
      <w:spacing w:before="0" w:after="0" w:line="240" w:lineRule="auto"/>
      <w:ind w:firstLine="0"/>
      <w:jc w:val="left"/>
    </w:pPr>
    <w:rPr>
      <w:rFonts w:ascii="Arial" w:eastAsia="Times New Roman" w:hAnsi="Arial" w:cs="Times New Roman"/>
      <w:sz w:val="26"/>
      <w:szCs w:val="26"/>
      <w:u w:val="single"/>
      <w:lang w:eastAsia="es-ES"/>
    </w:rPr>
  </w:style>
  <w:style w:type="numbering" w:customStyle="1" w:styleId="Sinlista1">
    <w:name w:val="Sin lista1"/>
    <w:next w:val="Sinlista"/>
    <w:uiPriority w:val="99"/>
    <w:semiHidden/>
    <w:unhideWhenUsed/>
    <w:rsid w:val="001D1B78"/>
  </w:style>
  <w:style w:type="table" w:styleId="Sombreadoclaro">
    <w:name w:val="Light Shading"/>
    <w:basedOn w:val="Tablanormal"/>
    <w:uiPriority w:val="60"/>
    <w:rsid w:val="001D1B78"/>
    <w:pPr>
      <w:spacing w:after="0" w:line="240" w:lineRule="auto"/>
    </w:pPr>
    <w:rPr>
      <w:rFonts w:ascii="Times New Roman" w:eastAsia="Times New Roman" w:hAnsi="Times New Roman" w:cs="Times New Roman"/>
      <w:b/>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lista6">
    <w:name w:val="Table List 6"/>
    <w:basedOn w:val="Tablanormal"/>
    <w:rsid w:val="001D1B78"/>
    <w:pPr>
      <w:spacing w:after="0" w:line="240" w:lineRule="auto"/>
    </w:pPr>
    <w:rPr>
      <w:rFonts w:ascii="Times New Roman" w:eastAsia="Times New Roman" w:hAnsi="Times New Roman" w:cs="Times New Roman"/>
      <w:b/>
      <w:sz w:val="20"/>
      <w:szCs w:val="20"/>
      <w:lang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columnas3">
    <w:name w:val="Table Columns 3"/>
    <w:basedOn w:val="Tablanormal"/>
    <w:rsid w:val="001D1B78"/>
    <w:pPr>
      <w:spacing w:after="0" w:line="240" w:lineRule="auto"/>
    </w:pPr>
    <w:rPr>
      <w:rFonts w:ascii="Times New Roman" w:eastAsia="Times New Roman" w:hAnsi="Times New Roman" w:cs="Times New Roman"/>
      <w:bCs/>
      <w:sz w:val="20"/>
      <w:szCs w:val="20"/>
      <w:lang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efectos3D2">
    <w:name w:val="Table 3D effects 2"/>
    <w:basedOn w:val="Tablanormal"/>
    <w:rsid w:val="001D1B78"/>
    <w:pPr>
      <w:spacing w:after="0" w:line="240" w:lineRule="auto"/>
    </w:pPr>
    <w:rPr>
      <w:rFonts w:ascii="Times New Roman" w:eastAsia="Times New Roman" w:hAnsi="Times New Roman" w:cs="Times New Roman"/>
      <w:b/>
      <w:sz w:val="20"/>
      <w:szCs w:val="20"/>
      <w:lang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5">
    <w:name w:val="Table Columns 5"/>
    <w:basedOn w:val="Tablanormal"/>
    <w:rsid w:val="001D1B78"/>
    <w:pPr>
      <w:spacing w:after="0" w:line="240" w:lineRule="auto"/>
    </w:pPr>
    <w:rPr>
      <w:rFonts w:ascii="Times New Roman" w:eastAsia="Times New Roman" w:hAnsi="Times New Roman" w:cs="Times New Roman"/>
      <w:b/>
      <w:sz w:val="20"/>
      <w:szCs w:val="20"/>
      <w:lang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efectos3D3">
    <w:name w:val="Table 3D effects 3"/>
    <w:basedOn w:val="Tablanormal"/>
    <w:rsid w:val="001D1B78"/>
    <w:pPr>
      <w:spacing w:after="0" w:line="240" w:lineRule="auto"/>
    </w:pPr>
    <w:rPr>
      <w:rFonts w:ascii="Times New Roman" w:eastAsia="Times New Roman" w:hAnsi="Times New Roman" w:cs="Times New Roman"/>
      <w:b/>
      <w:sz w:val="20"/>
      <w:szCs w:val="20"/>
      <w:lang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inlista2">
    <w:name w:val="Sin lista2"/>
    <w:next w:val="Sinlista"/>
    <w:uiPriority w:val="99"/>
    <w:semiHidden/>
    <w:unhideWhenUsed/>
    <w:rsid w:val="001D1B78"/>
  </w:style>
  <w:style w:type="table" w:styleId="Sombreadomedio2-nfasis5">
    <w:name w:val="Medium Shading 2 Accent 5"/>
    <w:basedOn w:val="Tablanormal"/>
    <w:uiPriority w:val="64"/>
    <w:rsid w:val="001D1B78"/>
    <w:pPr>
      <w:spacing w:after="0" w:line="240" w:lineRule="auto"/>
    </w:pPr>
    <w:rPr>
      <w: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1D1B78"/>
    <w:pPr>
      <w:spacing w:after="0" w:line="240" w:lineRule="auto"/>
    </w:pPr>
    <w:rPr>
      <w:rFonts w:ascii="Times New Roman" w:eastAsia="Times New Roman" w:hAnsi="Times New Roman" w:cs="Times New Roman"/>
      <w:b/>
      <w:color w:val="000000" w:themeColor="text1"/>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1D1B78"/>
    <w:pPr>
      <w:spacing w:after="0" w:line="240" w:lineRule="auto"/>
    </w:pPr>
    <w:rPr>
      <w:rFonts w:ascii="Times New Roman" w:eastAsia="Times New Roman" w:hAnsi="Times New Roman" w:cs="Times New Roman"/>
      <w:b/>
      <w:sz w:val="20"/>
      <w:szCs w:val="20"/>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media3-nfasis6">
    <w:name w:val="Medium Grid 3 Accent 6"/>
    <w:basedOn w:val="Tablanormal"/>
    <w:uiPriority w:val="69"/>
    <w:rsid w:val="001D1B78"/>
    <w:pPr>
      <w:spacing w:after="0" w:line="240" w:lineRule="auto"/>
    </w:pPr>
    <w:rPr>
      <w:rFonts w:ascii="Times New Roman" w:eastAsia="Times New Roman" w:hAnsi="Times New Roman" w:cs="Times New Roman"/>
      <w:b/>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ombreadomedio2-nfasis3">
    <w:name w:val="Medium Shading 2 Accent 3"/>
    <w:basedOn w:val="Tablanormal"/>
    <w:uiPriority w:val="64"/>
    <w:rsid w:val="001D1B78"/>
    <w:pPr>
      <w:spacing w:after="0" w:line="240" w:lineRule="auto"/>
    </w:pPr>
    <w:rPr>
      <w: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D1B78"/>
  </w:style>
  <w:style w:type="table" w:styleId="Sombreadovistoso-nfasis1">
    <w:name w:val="Colorful Shading Accent 1"/>
    <w:basedOn w:val="Tablanormal"/>
    <w:uiPriority w:val="71"/>
    <w:rsid w:val="001D1B78"/>
    <w:pPr>
      <w:spacing w:after="0" w:line="240" w:lineRule="auto"/>
    </w:pPr>
    <w:rPr>
      <w:rFonts w:ascii="Times New Roman" w:eastAsia="Times New Roman" w:hAnsi="Times New Roman" w:cs="Times New Roman"/>
      <w:b/>
      <w:color w:val="000000" w:themeColor="text1"/>
      <w:sz w:val="20"/>
      <w:szCs w:val="20"/>
      <w:lang w:eastAsia="es-E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medio2">
    <w:name w:val="Medium Shading 2"/>
    <w:basedOn w:val="Tablanormal"/>
    <w:uiPriority w:val="64"/>
    <w:rsid w:val="001D1B78"/>
    <w:pPr>
      <w:spacing w:after="0" w:line="240" w:lineRule="auto"/>
    </w:pPr>
    <w:rPr>
      <w:rFonts w:ascii="Times New Roman" w:eastAsia="Times New Roman" w:hAnsi="Times New Roman" w:cs="Times New Roman"/>
      <w:b/>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conlista1">
    <w:name w:val="Table List 1"/>
    <w:basedOn w:val="Tablanormal"/>
    <w:rsid w:val="001D1B78"/>
    <w:pPr>
      <w:spacing w:after="0" w:line="240" w:lineRule="auto"/>
    </w:pPr>
    <w:rPr>
      <w:rFonts w:ascii="Times New Roman" w:eastAsia="Times New Roman" w:hAnsi="Times New Roman" w:cs="Times New Roman"/>
      <w:b/>
      <w:sz w:val="20"/>
      <w:szCs w:val="20"/>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2-nfasis4">
    <w:name w:val="Medium Shading 2 Accent 4"/>
    <w:basedOn w:val="Tablanormal"/>
    <w:uiPriority w:val="64"/>
    <w:rsid w:val="001D1B78"/>
    <w:pPr>
      <w:spacing w:after="0" w:line="240" w:lineRule="auto"/>
    </w:pPr>
    <w:rPr>
      <w:rFonts w:ascii="Times New Roman" w:eastAsia="Times New Roman" w:hAnsi="Times New Roman" w:cs="Times New Roman"/>
      <w:b/>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Misttulos">
    <w:name w:val="Mis títulos"/>
    <w:basedOn w:val="Ttulo1"/>
    <w:link w:val="MisttulosCar"/>
    <w:qFormat/>
    <w:rsid w:val="001D1B78"/>
    <w:pPr>
      <w:spacing w:before="480" w:line="240" w:lineRule="auto"/>
      <w:ind w:left="4678" w:firstLine="0"/>
      <w:jc w:val="center"/>
    </w:pPr>
    <w:rPr>
      <w:b w:val="0"/>
      <w:noProof/>
      <w:szCs w:val="24"/>
      <w:lang w:eastAsia="es-ES"/>
    </w:rPr>
  </w:style>
  <w:style w:type="character" w:customStyle="1" w:styleId="MisttulosCar">
    <w:name w:val="Mis títulos Car"/>
    <w:basedOn w:val="Memoria2015Car"/>
    <w:link w:val="Misttulos"/>
    <w:rsid w:val="001D1B78"/>
    <w:rPr>
      <w:rFonts w:ascii="Verdana" w:eastAsiaTheme="majorEastAsia" w:hAnsi="Verdana" w:cstheme="majorBidi"/>
      <w:bCs/>
      <w:noProof/>
      <w:color w:val="365F91" w:themeColor="accent1" w:themeShade="BF"/>
      <w:sz w:val="28"/>
      <w:szCs w:val="24"/>
      <w:lang w:eastAsia="es-ES"/>
    </w:rPr>
  </w:style>
  <w:style w:type="table" w:customStyle="1" w:styleId="Tablaconcuadrcula1">
    <w:name w:val="Tabla con cuadrícula1"/>
    <w:basedOn w:val="Tablanormal"/>
    <w:next w:val="Tablaconcuadrcula"/>
    <w:uiPriority w:val="59"/>
    <w:rsid w:val="001D1B78"/>
    <w:pPr>
      <w:spacing w:after="0" w:line="240" w:lineRule="auto"/>
    </w:pPr>
    <w:rPr>
      <w:rFonts w:ascii="Calibri" w:hAnsi="Calibri"/>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1D1B78"/>
    <w:pPr>
      <w:spacing w:after="0" w:line="300" w:lineRule="exact"/>
      <w:ind w:firstLine="357"/>
      <w:jc w:val="both"/>
    </w:pPr>
    <w:rPr>
      <w:rFonts w:ascii="Verdana" w:eastAsia="Times New Roman" w:hAnsi="Verdana" w:cs="Times New Roman"/>
      <w:b/>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1D1B78"/>
    <w:pPr>
      <w:spacing w:after="0" w:line="240" w:lineRule="auto"/>
    </w:pPr>
    <w:rPr>
      <w:b/>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1">
    <w:name w:val="Sombreado claro - Énfasis 11"/>
    <w:basedOn w:val="Tablanormal"/>
    <w:next w:val="Sombreadoclaro-nfasis1"/>
    <w:uiPriority w:val="60"/>
    <w:rsid w:val="001D1B78"/>
    <w:pPr>
      <w:spacing w:after="0" w:line="240" w:lineRule="auto"/>
    </w:pPr>
    <w:rPr>
      <w:b/>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1">
    <w:name w:val="Sombreado claro1"/>
    <w:basedOn w:val="Tablanormal"/>
    <w:next w:val="Sombreadoclaro"/>
    <w:uiPriority w:val="60"/>
    <w:rsid w:val="001D1B78"/>
    <w:pPr>
      <w:spacing w:after="0" w:line="240" w:lineRule="auto"/>
    </w:pPr>
    <w:rPr>
      <w:b/>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media3-nfasis1">
    <w:name w:val="Medium Grid 3 Accent 1"/>
    <w:basedOn w:val="Tablanormal"/>
    <w:uiPriority w:val="69"/>
    <w:rsid w:val="001D1B78"/>
    <w:pPr>
      <w:spacing w:after="0"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Sinlista4">
    <w:name w:val="Sin lista4"/>
    <w:next w:val="Sinlista"/>
    <w:uiPriority w:val="99"/>
    <w:semiHidden/>
    <w:unhideWhenUsed/>
    <w:rsid w:val="001D1B78"/>
  </w:style>
  <w:style w:type="character" w:customStyle="1" w:styleId="apple-converted-space">
    <w:name w:val="apple-converted-space"/>
    <w:basedOn w:val="Fuentedeprrafopredeter"/>
    <w:rsid w:val="001D1B78"/>
  </w:style>
  <w:style w:type="table" w:customStyle="1" w:styleId="Tablaconcuadrcula3">
    <w:name w:val="Tabla con cuadrícula3"/>
    <w:basedOn w:val="Tablanormal"/>
    <w:next w:val="Tablaconcuadrcula"/>
    <w:uiPriority w:val="59"/>
    <w:rsid w:val="001D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1D1B78"/>
    <w:rPr>
      <w:sz w:val="20"/>
      <w:szCs w:val="20"/>
    </w:rPr>
  </w:style>
  <w:style w:type="paragraph" w:styleId="Textocomentario">
    <w:name w:val="annotation text"/>
    <w:basedOn w:val="Normal"/>
    <w:link w:val="TextocomentarioCar"/>
    <w:unhideWhenUsed/>
    <w:rsid w:val="001D1B78"/>
    <w:pPr>
      <w:spacing w:before="0" w:after="200" w:line="240" w:lineRule="auto"/>
      <w:ind w:firstLine="0"/>
      <w:jc w:val="left"/>
    </w:pPr>
    <w:rPr>
      <w:rFonts w:asciiTheme="minorHAnsi" w:hAnsiTheme="minorHAnsi"/>
      <w:sz w:val="20"/>
      <w:szCs w:val="20"/>
    </w:rPr>
  </w:style>
  <w:style w:type="character" w:customStyle="1" w:styleId="TextocomentarioCar1">
    <w:name w:val="Texto comentario Car1"/>
    <w:basedOn w:val="Fuentedeprrafopredeter"/>
    <w:uiPriority w:val="99"/>
    <w:semiHidden/>
    <w:rsid w:val="001D1B78"/>
    <w:rPr>
      <w:rFonts w:ascii="Verdana" w:hAnsi="Verdana"/>
      <w:sz w:val="20"/>
      <w:szCs w:val="20"/>
    </w:rPr>
  </w:style>
  <w:style w:type="character" w:customStyle="1" w:styleId="AsuntodelcomentarioCar">
    <w:name w:val="Asunto del comentario Car"/>
    <w:basedOn w:val="TextocomentarioCar"/>
    <w:link w:val="Asuntodelcomentario"/>
    <w:rsid w:val="001D1B78"/>
    <w:rPr>
      <w:b/>
      <w:bCs/>
      <w:sz w:val="20"/>
      <w:szCs w:val="20"/>
    </w:rPr>
  </w:style>
  <w:style w:type="paragraph" w:styleId="Asuntodelcomentario">
    <w:name w:val="annotation subject"/>
    <w:basedOn w:val="Textocomentario"/>
    <w:next w:val="Textocomentario"/>
    <w:link w:val="AsuntodelcomentarioCar"/>
    <w:unhideWhenUsed/>
    <w:rsid w:val="001D1B78"/>
    <w:rPr>
      <w:b/>
      <w:bCs/>
    </w:rPr>
  </w:style>
  <w:style w:type="character" w:customStyle="1" w:styleId="AsuntodelcomentarioCar1">
    <w:name w:val="Asunto del comentario Car1"/>
    <w:basedOn w:val="TextocomentarioCar1"/>
    <w:uiPriority w:val="99"/>
    <w:semiHidden/>
    <w:rsid w:val="001D1B78"/>
    <w:rPr>
      <w:rFonts w:ascii="Verdana" w:hAnsi="Verdana"/>
      <w:b/>
      <w:bCs/>
      <w:sz w:val="20"/>
      <w:szCs w:val="20"/>
    </w:rPr>
  </w:style>
  <w:style w:type="table" w:customStyle="1" w:styleId="Sombreadoclaro2">
    <w:name w:val="Sombreado claro2"/>
    <w:basedOn w:val="Tablanormal"/>
    <w:next w:val="Sombreadoclaro"/>
    <w:uiPriority w:val="60"/>
    <w:rsid w:val="001D1B78"/>
    <w:pPr>
      <w:spacing w:after="0" w:line="240" w:lineRule="auto"/>
      <w:ind w:firstLine="357"/>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3">
    <w:name w:val="Cuadrícula clara3"/>
    <w:basedOn w:val="Tablanormal"/>
    <w:next w:val="Cuadrculaclara"/>
    <w:uiPriority w:val="62"/>
    <w:rsid w:val="001D1B78"/>
    <w:pPr>
      <w:spacing w:after="0" w:line="240" w:lineRule="auto"/>
      <w:ind w:firstLine="357"/>
    </w:pPr>
    <w:rPr>
      <w:rFonts w:ascii="Verdana" w:eastAsia="Times New Roman" w:hAnsi="Verdana" w:cs="Times New Roman"/>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next w:val="Listamedia1"/>
    <w:uiPriority w:val="65"/>
    <w:rsid w:val="001D1B78"/>
    <w:pPr>
      <w:spacing w:after="0" w:line="240" w:lineRule="auto"/>
      <w:ind w:firstLine="357"/>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doclaro4">
    <w:name w:val="Sombreado claro4"/>
    <w:basedOn w:val="Tablanormal"/>
    <w:next w:val="Sombreadoclaro"/>
    <w:uiPriority w:val="60"/>
    <w:rsid w:val="001D1B78"/>
    <w:pPr>
      <w:spacing w:after="0" w:line="240" w:lineRule="auto"/>
      <w:ind w:firstLine="357"/>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12">
    <w:name w:val="Lista media 12"/>
    <w:basedOn w:val="Tablanormal"/>
    <w:next w:val="Listamedia1"/>
    <w:uiPriority w:val="65"/>
    <w:rsid w:val="001D1B78"/>
    <w:pPr>
      <w:spacing w:after="0" w:line="240" w:lineRule="auto"/>
      <w:ind w:firstLine="357"/>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doclaro12">
    <w:name w:val="Sombreado claro12"/>
    <w:basedOn w:val="Tablanormal"/>
    <w:next w:val="Sombreadoclaro"/>
    <w:uiPriority w:val="60"/>
    <w:rsid w:val="001D1B78"/>
    <w:pPr>
      <w:spacing w:after="0" w:line="240" w:lineRule="auto"/>
      <w:ind w:firstLine="357"/>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1">
    <w:name w:val="Cuadrícula clara1"/>
    <w:basedOn w:val="Tablanormal"/>
    <w:next w:val="Cuadrculaclara"/>
    <w:uiPriority w:val="62"/>
    <w:rsid w:val="001D1B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doclaro11">
    <w:name w:val="Sombreado claro11"/>
    <w:basedOn w:val="Tablanormal"/>
    <w:next w:val="Sombreadoclaro"/>
    <w:uiPriority w:val="60"/>
    <w:rsid w:val="001D1B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21">
    <w:name w:val="Sombreado claro21"/>
    <w:basedOn w:val="Tablanormal"/>
    <w:next w:val="Sombreadoclaro"/>
    <w:uiPriority w:val="60"/>
    <w:rsid w:val="001D1B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3">
    <w:name w:val="Sombreado claro3"/>
    <w:basedOn w:val="Tablanormal"/>
    <w:next w:val="Sombreadoclaro"/>
    <w:uiPriority w:val="60"/>
    <w:rsid w:val="001D1B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ario">
    <w:name w:val="annotation reference"/>
    <w:basedOn w:val="Fuentedeprrafopredeter"/>
    <w:semiHidden/>
    <w:unhideWhenUsed/>
    <w:rsid w:val="001D1B78"/>
    <w:rPr>
      <w:sz w:val="16"/>
      <w:szCs w:val="16"/>
    </w:rPr>
  </w:style>
  <w:style w:type="table" w:customStyle="1" w:styleId="Sombreadoclaro-nfasis12">
    <w:name w:val="Sombreado claro - Énfasis 12"/>
    <w:basedOn w:val="Tablanormal"/>
    <w:next w:val="Sombreadoclaro-nfasis1"/>
    <w:uiPriority w:val="60"/>
    <w:rsid w:val="001D1B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4">
    <w:name w:val="Tabla con cuadrícula4"/>
    <w:basedOn w:val="Tablanormal"/>
    <w:next w:val="Tablaconcuadrcula"/>
    <w:uiPriority w:val="59"/>
    <w:rsid w:val="001D1B7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1D1B78"/>
  </w:style>
  <w:style w:type="table" w:customStyle="1" w:styleId="Tablaconcuadrcula5">
    <w:name w:val="Tabla con cuadrícula5"/>
    <w:basedOn w:val="Tablanormal"/>
    <w:next w:val="Tablaconcuadrcula"/>
    <w:uiPriority w:val="59"/>
    <w:rsid w:val="001D1B78"/>
    <w:pPr>
      <w:spacing w:after="0" w:line="240" w:lineRule="auto"/>
    </w:pPr>
    <w:rPr>
      <w:rFonts w:ascii="Verdana" w:hAnsi="Verdana"/>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1D1B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1D1B78"/>
    <w:pPr>
      <w:spacing w:line="240" w:lineRule="auto"/>
      <w:ind w:left="283" w:firstLine="0"/>
      <w:jc w:val="left"/>
    </w:pPr>
    <w:rPr>
      <w:rFonts w:ascii="Arial Narrow" w:hAnsi="Arial Narrow"/>
      <w:b/>
      <w:sz w:val="16"/>
      <w:szCs w:val="16"/>
    </w:rPr>
  </w:style>
  <w:style w:type="character" w:customStyle="1" w:styleId="Sangra3detindependienteCar">
    <w:name w:val="Sangría 3 de t. independiente Car"/>
    <w:basedOn w:val="Fuentedeprrafopredeter"/>
    <w:link w:val="Sangra3detindependiente"/>
    <w:uiPriority w:val="99"/>
    <w:semiHidden/>
    <w:rsid w:val="001D1B78"/>
    <w:rPr>
      <w:rFonts w:ascii="Arial Narrow" w:hAnsi="Arial Narrow"/>
      <w:b/>
      <w:sz w:val="16"/>
      <w:szCs w:val="16"/>
    </w:rPr>
  </w:style>
  <w:style w:type="table" w:customStyle="1" w:styleId="Tablaconcuadrcula21">
    <w:name w:val="Tabla con cuadrícula21"/>
    <w:basedOn w:val="Tablanormal"/>
    <w:next w:val="Tablaconcuadrcula"/>
    <w:uiPriority w:val="59"/>
    <w:rsid w:val="001D1B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1D1B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1D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1D1B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1D1B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1D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1D1B78"/>
  </w:style>
  <w:style w:type="numbering" w:customStyle="1" w:styleId="Sinlista11">
    <w:name w:val="Sin lista11"/>
    <w:next w:val="Sinlista"/>
    <w:uiPriority w:val="99"/>
    <w:semiHidden/>
    <w:unhideWhenUsed/>
    <w:rsid w:val="001D1B78"/>
  </w:style>
  <w:style w:type="table" w:customStyle="1" w:styleId="Tablamoderna1">
    <w:name w:val="Tabla moderna1"/>
    <w:basedOn w:val="Tablanormal"/>
    <w:next w:val="Tablamoderna"/>
    <w:rsid w:val="001D1B78"/>
    <w:pPr>
      <w:spacing w:after="0" w:line="240" w:lineRule="auto"/>
    </w:pPr>
    <w:rPr>
      <w:rFonts w:ascii="Times New Roman" w:eastAsia="Times New Roman" w:hAnsi="Times New Roman" w:cs="Times New Roman"/>
      <w:sz w:val="20"/>
      <w:szCs w:val="20"/>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olumnas41">
    <w:name w:val="Tabla con columnas 41"/>
    <w:basedOn w:val="Tablanormal"/>
    <w:next w:val="Tablaconcolumnas4"/>
    <w:rsid w:val="001D1B78"/>
    <w:pPr>
      <w:spacing w:after="0" w:line="240" w:lineRule="auto"/>
    </w:pPr>
    <w:rPr>
      <w:rFonts w:ascii="Times New Roman" w:eastAsia="Times New Roman" w:hAnsi="Times New Roman" w:cs="Times New Roman"/>
      <w:sz w:val="20"/>
      <w:szCs w:val="20"/>
      <w:lang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21">
    <w:name w:val="Tabla con columnas 21"/>
    <w:basedOn w:val="Tablanormal"/>
    <w:next w:val="Tablaconcolumnas2"/>
    <w:rsid w:val="001D1B78"/>
    <w:pPr>
      <w:spacing w:after="0" w:line="240" w:lineRule="auto"/>
    </w:pPr>
    <w:rPr>
      <w:rFonts w:ascii="Times New Roman" w:eastAsia="Times New Roman" w:hAnsi="Times New Roman" w:cs="Times New Roman"/>
      <w:b/>
      <w:bCs/>
      <w:sz w:val="20"/>
      <w:szCs w:val="20"/>
      <w:lang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71">
    <w:name w:val="Tabla con lista 71"/>
    <w:basedOn w:val="Tablanormal"/>
    <w:next w:val="Tablaconlista7"/>
    <w:rsid w:val="001D1B78"/>
    <w:pPr>
      <w:spacing w:after="0" w:line="240" w:lineRule="auto"/>
    </w:pPr>
    <w:rPr>
      <w:rFonts w:ascii="Times New Roman" w:eastAsia="Times New Roman" w:hAnsi="Times New Roman" w:cs="Times New Roman"/>
      <w:sz w:val="20"/>
      <w:szCs w:val="20"/>
      <w:lang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rsid w:val="001D1B78"/>
    <w:pPr>
      <w:spacing w:after="0" w:line="240" w:lineRule="auto"/>
    </w:pPr>
    <w:rPr>
      <w:rFonts w:ascii="Times New Roman" w:eastAsia="Times New Roman" w:hAnsi="Times New Roman" w:cs="Times New Roman"/>
      <w:sz w:val="20"/>
      <w:szCs w:val="20"/>
      <w:lang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sutil11">
    <w:name w:val="Tabla sutil 11"/>
    <w:basedOn w:val="Tablanormal"/>
    <w:next w:val="Tablasutil1"/>
    <w:rsid w:val="001D1B78"/>
    <w:pPr>
      <w:spacing w:after="0" w:line="240" w:lineRule="auto"/>
    </w:pPr>
    <w:rPr>
      <w:rFonts w:ascii="Times New Roman" w:eastAsia="Times New Roman" w:hAnsi="Times New Roman" w:cs="Times New Roman"/>
      <w:sz w:val="20"/>
      <w:szCs w:val="20"/>
      <w:lang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inlista111">
    <w:name w:val="Sin lista111"/>
    <w:next w:val="Sinlista"/>
    <w:uiPriority w:val="99"/>
    <w:semiHidden/>
    <w:unhideWhenUsed/>
    <w:rsid w:val="001D1B78"/>
  </w:style>
  <w:style w:type="table" w:customStyle="1" w:styleId="Sombreadoclaro5">
    <w:name w:val="Sombreado claro5"/>
    <w:basedOn w:val="Tablanormal"/>
    <w:next w:val="Sombreadoclaro"/>
    <w:uiPriority w:val="60"/>
    <w:rsid w:val="001D1B78"/>
    <w:pPr>
      <w:spacing w:after="0" w:line="240" w:lineRule="auto"/>
    </w:pPr>
    <w:rPr>
      <w:rFonts w:ascii="Times New Roman" w:eastAsia="Times New Roman" w:hAnsi="Times New Roman"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lista61">
    <w:name w:val="Tabla con lista 61"/>
    <w:basedOn w:val="Tablanormal"/>
    <w:next w:val="Tablaconlista6"/>
    <w:rsid w:val="001D1B78"/>
    <w:pPr>
      <w:spacing w:after="0" w:line="240" w:lineRule="auto"/>
    </w:pPr>
    <w:rPr>
      <w:rFonts w:ascii="Times New Roman" w:eastAsia="Times New Roman" w:hAnsi="Times New Roman" w:cs="Times New Roman"/>
      <w:sz w:val="20"/>
      <w:szCs w:val="20"/>
      <w:lang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columnas31">
    <w:name w:val="Tabla con columnas 31"/>
    <w:basedOn w:val="Tablanormal"/>
    <w:next w:val="Tablaconcolumnas3"/>
    <w:rsid w:val="001D1B78"/>
    <w:pPr>
      <w:spacing w:after="0" w:line="240" w:lineRule="auto"/>
    </w:pPr>
    <w:rPr>
      <w:rFonts w:ascii="Times New Roman" w:eastAsia="Times New Roman" w:hAnsi="Times New Roman" w:cs="Times New Roman"/>
      <w:b/>
      <w:bCs/>
      <w:sz w:val="20"/>
      <w:szCs w:val="20"/>
      <w:lang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efectos3D21">
    <w:name w:val="Tabla con efectos 3D 21"/>
    <w:basedOn w:val="Tablanormal"/>
    <w:next w:val="Tablaconefectos3D2"/>
    <w:rsid w:val="001D1B78"/>
    <w:pPr>
      <w:spacing w:after="0" w:line="240" w:lineRule="auto"/>
    </w:pPr>
    <w:rPr>
      <w:rFonts w:ascii="Times New Roman" w:eastAsia="Times New Roman" w:hAnsi="Times New Roman" w:cs="Times New Roman"/>
      <w:sz w:val="20"/>
      <w:szCs w:val="20"/>
      <w:lang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51">
    <w:name w:val="Tabla con columnas 51"/>
    <w:basedOn w:val="Tablanormal"/>
    <w:next w:val="Tablaconcolumnas5"/>
    <w:rsid w:val="001D1B78"/>
    <w:pPr>
      <w:spacing w:after="0" w:line="240" w:lineRule="auto"/>
    </w:pPr>
    <w:rPr>
      <w:rFonts w:ascii="Times New Roman" w:eastAsia="Times New Roman" w:hAnsi="Times New Roman" w:cs="Times New Roman"/>
      <w:sz w:val="20"/>
      <w:szCs w:val="20"/>
      <w:lang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efectos3D31">
    <w:name w:val="Tabla con efectos 3D 31"/>
    <w:basedOn w:val="Tablanormal"/>
    <w:next w:val="Tablaconefectos3D3"/>
    <w:rsid w:val="001D1B78"/>
    <w:pPr>
      <w:spacing w:after="0" w:line="240" w:lineRule="auto"/>
    </w:pPr>
    <w:rPr>
      <w:rFonts w:ascii="Times New Roman" w:eastAsia="Times New Roman" w:hAnsi="Times New Roman" w:cs="Times New Roman"/>
      <w:sz w:val="20"/>
      <w:szCs w:val="20"/>
      <w:lang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inlista21">
    <w:name w:val="Sin lista21"/>
    <w:next w:val="Sinlista"/>
    <w:uiPriority w:val="99"/>
    <w:semiHidden/>
    <w:unhideWhenUsed/>
    <w:rsid w:val="001D1B78"/>
  </w:style>
  <w:style w:type="table" w:customStyle="1" w:styleId="Sombreadomedio2-nfasis51">
    <w:name w:val="Sombreado medio 2 - Énfasis 51"/>
    <w:basedOn w:val="Tablanormal"/>
    <w:next w:val="Sombreadomedio2-nfasis5"/>
    <w:uiPriority w:val="64"/>
    <w:rsid w:val="001D1B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media13">
    <w:name w:val="Lista media 13"/>
    <w:basedOn w:val="Tablanormal"/>
    <w:next w:val="Listamedia1"/>
    <w:uiPriority w:val="65"/>
    <w:rsid w:val="001D1B78"/>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Cuadrculaclara2">
    <w:name w:val="Cuadrícula clara2"/>
    <w:basedOn w:val="Tablanormal"/>
    <w:next w:val="Cuadrculaclara"/>
    <w:uiPriority w:val="62"/>
    <w:rsid w:val="001D1B78"/>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media3-nfasis61">
    <w:name w:val="Cuadrícula media 3 - Énfasis 61"/>
    <w:basedOn w:val="Tablanormal"/>
    <w:next w:val="Cuadrculamedia3-nfasis6"/>
    <w:uiPriority w:val="69"/>
    <w:rsid w:val="001D1B78"/>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Sombreadomedio2-nfasis31">
    <w:name w:val="Sombreado medio 2 - Énfasis 31"/>
    <w:basedOn w:val="Tablanormal"/>
    <w:next w:val="Sombreadomedio2-nfasis3"/>
    <w:uiPriority w:val="64"/>
    <w:rsid w:val="001D1B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31">
    <w:name w:val="Sin lista31"/>
    <w:next w:val="Sinlista"/>
    <w:uiPriority w:val="99"/>
    <w:semiHidden/>
    <w:unhideWhenUsed/>
    <w:rsid w:val="001D1B78"/>
  </w:style>
  <w:style w:type="table" w:customStyle="1" w:styleId="Sombreadovistoso-nfasis11">
    <w:name w:val="Sombreado vistoso - Énfasis 11"/>
    <w:basedOn w:val="Tablanormal"/>
    <w:next w:val="Sombreadovistoso-nfasis1"/>
    <w:uiPriority w:val="71"/>
    <w:rsid w:val="001D1B78"/>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Sombreadomedio21">
    <w:name w:val="Sombreado medio 21"/>
    <w:basedOn w:val="Tablanormal"/>
    <w:next w:val="Sombreadomedio2"/>
    <w:uiPriority w:val="64"/>
    <w:rsid w:val="001D1B78"/>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conlista11">
    <w:name w:val="Tabla con lista 11"/>
    <w:basedOn w:val="Tablanormal"/>
    <w:next w:val="Tablaconlista1"/>
    <w:rsid w:val="001D1B78"/>
    <w:pPr>
      <w:spacing w:after="0" w:line="240" w:lineRule="auto"/>
    </w:pPr>
    <w:rPr>
      <w:rFonts w:ascii="Times New Roman" w:eastAsia="Times New Roman" w:hAnsi="Times New Roman" w:cs="Times New Roman"/>
      <w:sz w:val="20"/>
      <w:szCs w:val="20"/>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domedio2-nfasis41">
    <w:name w:val="Sombreado medio 2 - Énfasis 41"/>
    <w:basedOn w:val="Tablanormal"/>
    <w:next w:val="Sombreadomedio2-nfasis4"/>
    <w:uiPriority w:val="64"/>
    <w:rsid w:val="001D1B78"/>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rsid w:val="001D1B7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aconcuadrcula6">
    <w:name w:val="Tabla con cuadrícula6"/>
    <w:basedOn w:val="Tablanormal"/>
    <w:next w:val="Tablaconcuadrcula"/>
    <w:uiPriority w:val="59"/>
    <w:rsid w:val="001D1B78"/>
    <w:pPr>
      <w:spacing w:after="0" w:line="240" w:lineRule="auto"/>
    </w:pPr>
    <w:rPr>
      <w:rFonts w:ascii="Times New Roman" w:eastAsia="Times New Roman" w:hAnsi="Times New Roman" w:cs="Times New Roman"/>
      <w:b/>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1D1B78"/>
    <w:pPr>
      <w:spacing w:after="0" w:line="240" w:lineRule="auto"/>
    </w:pPr>
    <w:rPr>
      <w:rFonts w:ascii="Calibri" w:hAnsi="Calibri"/>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1D1B78"/>
    <w:pPr>
      <w:spacing w:after="0" w:line="300" w:lineRule="exact"/>
      <w:ind w:firstLine="357"/>
      <w:jc w:val="both"/>
    </w:pPr>
    <w:rPr>
      <w:rFonts w:ascii="Verdana" w:eastAsia="Times New Roman" w:hAnsi="Verdana" w:cs="Times New Roman"/>
      <w:b/>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3">
    <w:name w:val="Sombreado claro - Énfasis 13"/>
    <w:basedOn w:val="Tablanormal"/>
    <w:next w:val="Sombreadoclaro-nfasis1"/>
    <w:uiPriority w:val="60"/>
    <w:rsid w:val="001D1B78"/>
    <w:pPr>
      <w:spacing w:after="0" w:line="240" w:lineRule="auto"/>
    </w:pPr>
    <w:rPr>
      <w:b/>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11">
    <w:name w:val="Sombreado claro - Énfasis 111"/>
    <w:basedOn w:val="Tablanormal"/>
    <w:next w:val="Sombreadoclaro-nfasis1"/>
    <w:uiPriority w:val="60"/>
    <w:rsid w:val="001D1B78"/>
    <w:pPr>
      <w:spacing w:after="0" w:line="240" w:lineRule="auto"/>
    </w:pPr>
    <w:rPr>
      <w:b/>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13">
    <w:name w:val="Sombreado claro13"/>
    <w:basedOn w:val="Tablanormal"/>
    <w:next w:val="Sombreadoclaro"/>
    <w:uiPriority w:val="60"/>
    <w:rsid w:val="001D1B78"/>
    <w:pPr>
      <w:spacing w:after="0" w:line="240" w:lineRule="auto"/>
    </w:pPr>
    <w:rPr>
      <w:b/>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media3-nfasis11">
    <w:name w:val="Cuadrícula media 3 - Énfasis 11"/>
    <w:basedOn w:val="Tablanormal"/>
    <w:next w:val="Cuadrculamedia3-nfasis1"/>
    <w:uiPriority w:val="69"/>
    <w:rsid w:val="001D1B78"/>
    <w:pPr>
      <w:spacing w:after="0"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Sinlista7">
    <w:name w:val="Sin lista7"/>
    <w:next w:val="Sinlista"/>
    <w:uiPriority w:val="99"/>
    <w:semiHidden/>
    <w:unhideWhenUsed/>
    <w:rsid w:val="001D1B78"/>
  </w:style>
  <w:style w:type="table" w:customStyle="1" w:styleId="Tablaconcuadrcula7">
    <w:name w:val="Tabla con cuadrícula7"/>
    <w:basedOn w:val="Tablanormal"/>
    <w:next w:val="Tablaconcuadrcula"/>
    <w:uiPriority w:val="59"/>
    <w:rsid w:val="001D1B78"/>
    <w:pPr>
      <w:spacing w:after="0" w:line="240" w:lineRule="auto"/>
      <w:ind w:firstLine="357"/>
      <w:jc w:val="both"/>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nhideWhenUsed/>
    <w:rsid w:val="001D1B78"/>
    <w:rPr>
      <w:color w:val="800080"/>
      <w:u w:val="single"/>
    </w:rPr>
  </w:style>
  <w:style w:type="paragraph" w:customStyle="1" w:styleId="xl72">
    <w:name w:val="xl72"/>
    <w:basedOn w:val="Normal"/>
    <w:rsid w:val="001D1B78"/>
    <w:pPr>
      <w:spacing w:before="100" w:beforeAutospacing="1" w:after="100" w:afterAutospacing="1" w:line="240" w:lineRule="auto"/>
      <w:ind w:firstLine="0"/>
      <w:jc w:val="left"/>
    </w:pPr>
    <w:rPr>
      <w:rFonts w:eastAsia="Times New Roman" w:cs="Times New Roman"/>
      <w:sz w:val="18"/>
      <w:szCs w:val="18"/>
      <w:lang w:eastAsia="es-ES"/>
    </w:rPr>
  </w:style>
  <w:style w:type="paragraph" w:customStyle="1" w:styleId="xl73">
    <w:name w:val="xl73"/>
    <w:basedOn w:val="Normal"/>
    <w:rsid w:val="001D1B78"/>
    <w:pPr>
      <w:shd w:val="clear" w:color="000000" w:fill="1F497D"/>
      <w:spacing w:before="100" w:beforeAutospacing="1" w:after="100" w:afterAutospacing="1" w:line="240" w:lineRule="auto"/>
      <w:ind w:firstLine="0"/>
      <w:jc w:val="center"/>
    </w:pPr>
    <w:rPr>
      <w:rFonts w:eastAsia="Times New Roman" w:cs="Times New Roman"/>
      <w:b/>
      <w:bCs/>
      <w:color w:val="FFFFFF"/>
      <w:sz w:val="18"/>
      <w:szCs w:val="18"/>
      <w:lang w:eastAsia="es-ES"/>
    </w:rPr>
  </w:style>
  <w:style w:type="paragraph" w:customStyle="1" w:styleId="xl74">
    <w:name w:val="xl74"/>
    <w:basedOn w:val="Normal"/>
    <w:rsid w:val="001D1B78"/>
    <w:pPr>
      <w:spacing w:before="100" w:beforeAutospacing="1" w:after="100" w:afterAutospacing="1" w:line="240" w:lineRule="auto"/>
      <w:ind w:firstLine="0"/>
      <w:jc w:val="center"/>
    </w:pPr>
    <w:rPr>
      <w:rFonts w:eastAsia="Times New Roman" w:cs="Times New Roman"/>
      <w:b/>
      <w:bCs/>
      <w:sz w:val="18"/>
      <w:szCs w:val="18"/>
      <w:u w:val="single"/>
      <w:lang w:eastAsia="es-ES"/>
    </w:rPr>
  </w:style>
  <w:style w:type="paragraph" w:customStyle="1" w:styleId="xl75">
    <w:name w:val="xl75"/>
    <w:basedOn w:val="Normal"/>
    <w:rsid w:val="001D1B78"/>
    <w:pPr>
      <w:pBdr>
        <w:bottom w:val="single" w:sz="4" w:space="0" w:color="auto"/>
      </w:pBdr>
      <w:spacing w:before="100" w:beforeAutospacing="1" w:after="100" w:afterAutospacing="1" w:line="240" w:lineRule="auto"/>
      <w:ind w:firstLine="0"/>
      <w:jc w:val="center"/>
    </w:pPr>
    <w:rPr>
      <w:rFonts w:eastAsia="Times New Roman" w:cs="Times New Roman"/>
      <w:b/>
      <w:bCs/>
      <w:sz w:val="18"/>
      <w:szCs w:val="18"/>
      <w:lang w:eastAsia="es-ES"/>
    </w:rPr>
  </w:style>
  <w:style w:type="paragraph" w:customStyle="1" w:styleId="xl76">
    <w:name w:val="xl76"/>
    <w:basedOn w:val="Normal"/>
    <w:rsid w:val="001D1B78"/>
    <w:pPr>
      <w:pBdr>
        <w:bottom w:val="single" w:sz="4" w:space="0" w:color="auto"/>
      </w:pBdr>
      <w:spacing w:before="100" w:beforeAutospacing="1" w:after="100" w:afterAutospacing="1" w:line="240" w:lineRule="auto"/>
      <w:ind w:firstLine="0"/>
      <w:jc w:val="center"/>
    </w:pPr>
    <w:rPr>
      <w:rFonts w:eastAsia="Times New Roman" w:cs="Times New Roman"/>
      <w:b/>
      <w:bCs/>
      <w:sz w:val="18"/>
      <w:szCs w:val="18"/>
      <w:u w:val="single"/>
      <w:lang w:eastAsia="es-ES"/>
    </w:rPr>
  </w:style>
  <w:style w:type="paragraph" w:customStyle="1" w:styleId="xl77">
    <w:name w:val="xl77"/>
    <w:basedOn w:val="Normal"/>
    <w:rsid w:val="001D1B78"/>
    <w:pPr>
      <w:spacing w:before="100" w:beforeAutospacing="1" w:after="100" w:afterAutospacing="1" w:line="240" w:lineRule="auto"/>
      <w:ind w:firstLine="0"/>
      <w:jc w:val="center"/>
    </w:pPr>
    <w:rPr>
      <w:rFonts w:eastAsia="Times New Roman" w:cs="Times New Roman"/>
      <w:b/>
      <w:bCs/>
      <w:sz w:val="18"/>
      <w:szCs w:val="18"/>
      <w:lang w:eastAsia="es-ES"/>
    </w:rPr>
  </w:style>
  <w:style w:type="paragraph" w:customStyle="1" w:styleId="xl78">
    <w:name w:val="xl78"/>
    <w:basedOn w:val="Normal"/>
    <w:rsid w:val="001D1B78"/>
    <w:pPr>
      <w:spacing w:before="100" w:beforeAutospacing="1" w:after="100" w:afterAutospacing="1" w:line="240" w:lineRule="auto"/>
      <w:ind w:firstLine="0"/>
      <w:jc w:val="center"/>
    </w:pPr>
    <w:rPr>
      <w:rFonts w:eastAsia="Times New Roman" w:cs="Times New Roman"/>
      <w:sz w:val="18"/>
      <w:szCs w:val="18"/>
      <w:lang w:eastAsia="es-ES"/>
    </w:rPr>
  </w:style>
  <w:style w:type="paragraph" w:customStyle="1" w:styleId="xl79">
    <w:name w:val="xl79"/>
    <w:basedOn w:val="Normal"/>
    <w:rsid w:val="001D1B78"/>
    <w:pPr>
      <w:spacing w:before="100" w:beforeAutospacing="1" w:after="100" w:afterAutospacing="1" w:line="240" w:lineRule="auto"/>
      <w:ind w:firstLineChars="300" w:firstLine="0"/>
      <w:jc w:val="right"/>
    </w:pPr>
    <w:rPr>
      <w:rFonts w:eastAsia="Times New Roman" w:cs="Times New Roman"/>
      <w:sz w:val="18"/>
      <w:szCs w:val="18"/>
      <w:lang w:eastAsia="es-ES"/>
    </w:rPr>
  </w:style>
  <w:style w:type="paragraph" w:customStyle="1" w:styleId="xl80">
    <w:name w:val="xl80"/>
    <w:basedOn w:val="Normal"/>
    <w:rsid w:val="001D1B78"/>
    <w:pPr>
      <w:spacing w:before="100" w:beforeAutospacing="1" w:after="100" w:afterAutospacing="1" w:line="240" w:lineRule="auto"/>
      <w:ind w:firstLine="0"/>
      <w:jc w:val="center"/>
      <w:textAlignment w:val="center"/>
    </w:pPr>
    <w:rPr>
      <w:rFonts w:eastAsia="Times New Roman" w:cs="Times New Roman"/>
      <w:sz w:val="18"/>
      <w:szCs w:val="18"/>
      <w:lang w:eastAsia="es-ES"/>
    </w:rPr>
  </w:style>
  <w:style w:type="paragraph" w:customStyle="1" w:styleId="xl81">
    <w:name w:val="xl81"/>
    <w:basedOn w:val="Normal"/>
    <w:rsid w:val="001D1B78"/>
    <w:pPr>
      <w:spacing w:before="100" w:beforeAutospacing="1" w:after="100" w:afterAutospacing="1" w:line="240" w:lineRule="auto"/>
      <w:ind w:firstLine="0"/>
      <w:jc w:val="left"/>
      <w:textAlignment w:val="center"/>
    </w:pPr>
    <w:rPr>
      <w:rFonts w:eastAsia="Times New Roman" w:cs="Times New Roman"/>
      <w:sz w:val="18"/>
      <w:szCs w:val="18"/>
      <w:lang w:eastAsia="es-ES"/>
    </w:rPr>
  </w:style>
  <w:style w:type="paragraph" w:customStyle="1" w:styleId="xl82">
    <w:name w:val="xl82"/>
    <w:basedOn w:val="Normal"/>
    <w:rsid w:val="001D1B78"/>
    <w:pPr>
      <w:spacing w:before="100" w:beforeAutospacing="1" w:after="100" w:afterAutospacing="1" w:line="240" w:lineRule="auto"/>
      <w:ind w:firstLine="0"/>
      <w:jc w:val="right"/>
      <w:textAlignment w:val="center"/>
    </w:pPr>
    <w:rPr>
      <w:rFonts w:eastAsia="Times New Roman" w:cs="Times New Roman"/>
      <w:b/>
      <w:bCs/>
      <w:sz w:val="18"/>
      <w:szCs w:val="18"/>
      <w:lang w:eastAsia="es-ES"/>
    </w:rPr>
  </w:style>
  <w:style w:type="paragraph" w:customStyle="1" w:styleId="xl83">
    <w:name w:val="xl83"/>
    <w:basedOn w:val="Normal"/>
    <w:rsid w:val="001D1B78"/>
    <w:pPr>
      <w:spacing w:before="100" w:beforeAutospacing="1" w:after="100" w:afterAutospacing="1" w:line="240" w:lineRule="auto"/>
      <w:ind w:firstLineChars="300" w:firstLine="0"/>
      <w:jc w:val="right"/>
      <w:textAlignment w:val="center"/>
    </w:pPr>
    <w:rPr>
      <w:rFonts w:eastAsia="Times New Roman" w:cs="Times New Roman"/>
      <w:b/>
      <w:bCs/>
      <w:sz w:val="18"/>
      <w:szCs w:val="18"/>
      <w:lang w:eastAsia="es-ES"/>
    </w:rPr>
  </w:style>
  <w:style w:type="paragraph" w:customStyle="1" w:styleId="xl84">
    <w:name w:val="xl84"/>
    <w:basedOn w:val="Normal"/>
    <w:rsid w:val="001D1B78"/>
    <w:pPr>
      <w:spacing w:before="100" w:beforeAutospacing="1" w:after="100" w:afterAutospacing="1" w:line="240" w:lineRule="auto"/>
      <w:ind w:firstLine="0"/>
      <w:jc w:val="center"/>
    </w:pPr>
    <w:rPr>
      <w:rFonts w:eastAsia="Times New Roman" w:cs="Times New Roman"/>
      <w:color w:val="000000"/>
      <w:sz w:val="18"/>
      <w:szCs w:val="18"/>
      <w:lang w:eastAsia="es-ES"/>
    </w:rPr>
  </w:style>
  <w:style w:type="paragraph" w:customStyle="1" w:styleId="xl85">
    <w:name w:val="xl85"/>
    <w:basedOn w:val="Normal"/>
    <w:rsid w:val="001D1B78"/>
    <w:pPr>
      <w:spacing w:before="100" w:beforeAutospacing="1" w:after="100" w:afterAutospacing="1" w:line="240" w:lineRule="auto"/>
      <w:ind w:firstLine="0"/>
      <w:jc w:val="left"/>
    </w:pPr>
    <w:rPr>
      <w:rFonts w:eastAsia="Times New Roman" w:cs="Times New Roman"/>
      <w:color w:val="000000"/>
      <w:sz w:val="18"/>
      <w:szCs w:val="18"/>
      <w:lang w:eastAsia="es-ES"/>
    </w:rPr>
  </w:style>
  <w:style w:type="paragraph" w:customStyle="1" w:styleId="xl86">
    <w:name w:val="xl86"/>
    <w:basedOn w:val="Normal"/>
    <w:rsid w:val="001D1B78"/>
    <w:pPr>
      <w:spacing w:before="100" w:beforeAutospacing="1" w:after="100" w:afterAutospacing="1" w:line="240" w:lineRule="auto"/>
      <w:ind w:firstLineChars="300" w:firstLine="0"/>
      <w:jc w:val="right"/>
    </w:pPr>
    <w:rPr>
      <w:rFonts w:eastAsia="Times New Roman" w:cs="Times New Roman"/>
      <w:color w:val="000000"/>
      <w:sz w:val="18"/>
      <w:szCs w:val="18"/>
      <w:lang w:eastAsia="es-ES"/>
    </w:rPr>
  </w:style>
  <w:style w:type="paragraph" w:customStyle="1" w:styleId="xl87">
    <w:name w:val="xl87"/>
    <w:basedOn w:val="Normal"/>
    <w:rsid w:val="001D1B78"/>
    <w:pPr>
      <w:pBdr>
        <w:top w:val="single" w:sz="4" w:space="0" w:color="auto"/>
      </w:pBdr>
      <w:spacing w:before="100" w:beforeAutospacing="1" w:after="100" w:afterAutospacing="1" w:line="240" w:lineRule="auto"/>
      <w:ind w:firstLine="0"/>
      <w:jc w:val="left"/>
    </w:pPr>
    <w:rPr>
      <w:rFonts w:eastAsia="Times New Roman" w:cs="Times New Roman"/>
      <w:sz w:val="18"/>
      <w:szCs w:val="18"/>
      <w:lang w:eastAsia="es-ES"/>
    </w:rPr>
  </w:style>
  <w:style w:type="paragraph" w:customStyle="1" w:styleId="xl88">
    <w:name w:val="xl88"/>
    <w:basedOn w:val="Normal"/>
    <w:rsid w:val="001D1B78"/>
    <w:pPr>
      <w:pBdr>
        <w:top w:val="single" w:sz="4" w:space="0" w:color="auto"/>
      </w:pBdr>
      <w:spacing w:before="100" w:beforeAutospacing="1" w:after="100" w:afterAutospacing="1" w:line="240" w:lineRule="auto"/>
      <w:ind w:firstLine="0"/>
      <w:jc w:val="left"/>
    </w:pPr>
    <w:rPr>
      <w:rFonts w:eastAsia="Times New Roman" w:cs="Times New Roman"/>
      <w:b/>
      <w:bCs/>
      <w:sz w:val="18"/>
      <w:szCs w:val="18"/>
      <w:lang w:eastAsia="es-ES"/>
    </w:rPr>
  </w:style>
  <w:style w:type="paragraph" w:customStyle="1" w:styleId="xl89">
    <w:name w:val="xl89"/>
    <w:basedOn w:val="Normal"/>
    <w:rsid w:val="001D1B78"/>
    <w:pPr>
      <w:pBdr>
        <w:top w:val="single" w:sz="4" w:space="0" w:color="auto"/>
      </w:pBdr>
      <w:spacing w:before="100" w:beforeAutospacing="1" w:after="100" w:afterAutospacing="1" w:line="240" w:lineRule="auto"/>
      <w:ind w:firstLineChars="300" w:firstLine="0"/>
      <w:jc w:val="right"/>
    </w:pPr>
    <w:rPr>
      <w:rFonts w:eastAsia="Times New Roman" w:cs="Times New Roman"/>
      <w:b/>
      <w:bCs/>
      <w:sz w:val="18"/>
      <w:szCs w:val="18"/>
      <w:lang w:eastAsia="es-ES"/>
    </w:rPr>
  </w:style>
  <w:style w:type="paragraph" w:customStyle="1" w:styleId="xl90">
    <w:name w:val="xl90"/>
    <w:basedOn w:val="Normal"/>
    <w:rsid w:val="001D1B78"/>
    <w:pPr>
      <w:pBdr>
        <w:bottom w:val="single" w:sz="4" w:space="0" w:color="auto"/>
      </w:pBdr>
      <w:spacing w:before="100" w:beforeAutospacing="1" w:after="100" w:afterAutospacing="1" w:line="240" w:lineRule="auto"/>
      <w:ind w:firstLine="0"/>
      <w:jc w:val="left"/>
    </w:pPr>
    <w:rPr>
      <w:rFonts w:eastAsia="Times New Roman" w:cs="Times New Roman"/>
      <w:b/>
      <w:bCs/>
      <w:sz w:val="18"/>
      <w:szCs w:val="18"/>
      <w:lang w:eastAsia="es-ES"/>
    </w:rPr>
  </w:style>
  <w:style w:type="paragraph" w:customStyle="1" w:styleId="xl91">
    <w:name w:val="xl91"/>
    <w:basedOn w:val="Normal"/>
    <w:rsid w:val="001D1B78"/>
    <w:pPr>
      <w:pBdr>
        <w:bottom w:val="single" w:sz="4" w:space="0" w:color="auto"/>
      </w:pBdr>
      <w:spacing w:before="100" w:beforeAutospacing="1" w:after="100" w:afterAutospacing="1" w:line="240" w:lineRule="auto"/>
      <w:ind w:firstLine="0"/>
      <w:jc w:val="left"/>
    </w:pPr>
    <w:rPr>
      <w:rFonts w:eastAsia="Times New Roman" w:cs="Times New Roman"/>
      <w:sz w:val="18"/>
      <w:szCs w:val="18"/>
      <w:lang w:eastAsia="es-ES"/>
    </w:rPr>
  </w:style>
  <w:style w:type="paragraph" w:customStyle="1" w:styleId="xl92">
    <w:name w:val="xl92"/>
    <w:basedOn w:val="Normal"/>
    <w:rsid w:val="001D1B78"/>
    <w:pPr>
      <w:spacing w:before="100" w:beforeAutospacing="1" w:after="100" w:afterAutospacing="1" w:line="240" w:lineRule="auto"/>
      <w:ind w:firstLine="0"/>
      <w:jc w:val="left"/>
    </w:pPr>
    <w:rPr>
      <w:rFonts w:eastAsia="Times New Roman" w:cs="Times New Roman"/>
      <w:b/>
      <w:bCs/>
      <w:sz w:val="18"/>
      <w:szCs w:val="18"/>
      <w:u w:val="single"/>
      <w:lang w:eastAsia="es-ES"/>
    </w:rPr>
  </w:style>
  <w:style w:type="paragraph" w:customStyle="1" w:styleId="xl93">
    <w:name w:val="xl93"/>
    <w:basedOn w:val="Normal"/>
    <w:rsid w:val="001D1B78"/>
    <w:pPr>
      <w:pBdr>
        <w:bottom w:val="single" w:sz="4" w:space="0" w:color="auto"/>
      </w:pBdr>
      <w:spacing w:before="100" w:beforeAutospacing="1" w:after="100" w:afterAutospacing="1" w:line="240" w:lineRule="auto"/>
      <w:ind w:firstLineChars="100" w:firstLine="0"/>
      <w:jc w:val="right"/>
    </w:pPr>
    <w:rPr>
      <w:rFonts w:eastAsia="Times New Roman" w:cs="Times New Roman"/>
      <w:sz w:val="18"/>
      <w:szCs w:val="18"/>
      <w:lang w:eastAsia="es-ES"/>
    </w:rPr>
  </w:style>
  <w:style w:type="paragraph" w:customStyle="1" w:styleId="xl94">
    <w:name w:val="xl94"/>
    <w:basedOn w:val="Normal"/>
    <w:rsid w:val="001D1B78"/>
    <w:pPr>
      <w:pBdr>
        <w:top w:val="single" w:sz="4" w:space="0" w:color="auto"/>
        <w:bottom w:val="single" w:sz="4" w:space="0" w:color="auto"/>
      </w:pBdr>
      <w:spacing w:before="100" w:beforeAutospacing="1" w:after="100" w:afterAutospacing="1" w:line="240" w:lineRule="auto"/>
      <w:ind w:firstLine="0"/>
      <w:jc w:val="left"/>
    </w:pPr>
    <w:rPr>
      <w:rFonts w:eastAsia="Times New Roman" w:cs="Times New Roman"/>
      <w:sz w:val="18"/>
      <w:szCs w:val="18"/>
      <w:lang w:eastAsia="es-ES"/>
    </w:rPr>
  </w:style>
  <w:style w:type="paragraph" w:customStyle="1" w:styleId="xl95">
    <w:name w:val="xl95"/>
    <w:basedOn w:val="Normal"/>
    <w:rsid w:val="001D1B78"/>
    <w:pPr>
      <w:pBdr>
        <w:top w:val="single" w:sz="4" w:space="0" w:color="auto"/>
        <w:bottom w:val="single" w:sz="4" w:space="0" w:color="auto"/>
      </w:pBdr>
      <w:spacing w:before="100" w:beforeAutospacing="1" w:after="100" w:afterAutospacing="1" w:line="240" w:lineRule="auto"/>
      <w:ind w:firstLineChars="100" w:firstLine="0"/>
      <w:jc w:val="right"/>
    </w:pPr>
    <w:rPr>
      <w:rFonts w:eastAsia="Times New Roman" w:cs="Times New Roman"/>
      <w:sz w:val="18"/>
      <w:szCs w:val="18"/>
      <w:lang w:eastAsia="es-ES"/>
    </w:rPr>
  </w:style>
  <w:style w:type="paragraph" w:customStyle="1" w:styleId="xl96">
    <w:name w:val="xl96"/>
    <w:basedOn w:val="Normal"/>
    <w:rsid w:val="001D1B78"/>
    <w:pPr>
      <w:spacing w:before="100" w:beforeAutospacing="1" w:after="100" w:afterAutospacing="1" w:line="240" w:lineRule="auto"/>
      <w:ind w:firstLine="0"/>
      <w:jc w:val="left"/>
    </w:pPr>
    <w:rPr>
      <w:rFonts w:eastAsia="Times New Roman" w:cs="Times New Roman"/>
      <w:b/>
      <w:bCs/>
      <w:sz w:val="18"/>
      <w:szCs w:val="18"/>
      <w:lang w:eastAsia="es-ES"/>
    </w:rPr>
  </w:style>
  <w:style w:type="paragraph" w:customStyle="1" w:styleId="xl97">
    <w:name w:val="xl97"/>
    <w:basedOn w:val="Normal"/>
    <w:rsid w:val="001D1B78"/>
    <w:pPr>
      <w:pBdr>
        <w:bottom w:val="single" w:sz="4" w:space="0" w:color="auto"/>
      </w:pBdr>
      <w:spacing w:before="100" w:beforeAutospacing="1" w:after="100" w:afterAutospacing="1" w:line="240" w:lineRule="auto"/>
      <w:ind w:firstLine="0"/>
      <w:jc w:val="center"/>
    </w:pPr>
    <w:rPr>
      <w:rFonts w:eastAsia="Times New Roman" w:cs="Times New Roman"/>
      <w:sz w:val="18"/>
      <w:szCs w:val="18"/>
      <w:lang w:eastAsia="es-ES"/>
    </w:rPr>
  </w:style>
  <w:style w:type="paragraph" w:customStyle="1" w:styleId="xl98">
    <w:name w:val="xl98"/>
    <w:basedOn w:val="Normal"/>
    <w:rsid w:val="001D1B78"/>
    <w:pPr>
      <w:spacing w:before="100" w:beforeAutospacing="1" w:after="100" w:afterAutospacing="1" w:line="240" w:lineRule="auto"/>
      <w:ind w:firstLine="0"/>
      <w:jc w:val="center"/>
      <w:textAlignment w:val="top"/>
    </w:pPr>
    <w:rPr>
      <w:rFonts w:eastAsia="Times New Roman" w:cs="Times New Roman"/>
      <w:b/>
      <w:bCs/>
      <w:sz w:val="18"/>
      <w:szCs w:val="18"/>
      <w:lang w:eastAsia="es-ES"/>
    </w:rPr>
  </w:style>
  <w:style w:type="paragraph" w:customStyle="1" w:styleId="Vietas1">
    <w:name w:val="Viñetas 1"/>
    <w:basedOn w:val="Listaconvietas"/>
    <w:autoRedefine/>
    <w:qFormat/>
    <w:rsid w:val="001D1B78"/>
    <w:pPr>
      <w:numPr>
        <w:numId w:val="9"/>
      </w:numPr>
      <w:tabs>
        <w:tab w:val="num" w:pos="360"/>
      </w:tabs>
      <w:spacing w:after="0"/>
      <w:ind w:left="918" w:hanging="204"/>
    </w:pPr>
    <w:rPr>
      <w:szCs w:val="20"/>
    </w:rPr>
  </w:style>
  <w:style w:type="paragraph" w:customStyle="1" w:styleId="Vietas2">
    <w:name w:val="Viñetas 2"/>
    <w:basedOn w:val="Vietas1"/>
    <w:qFormat/>
    <w:rsid w:val="001D1B78"/>
    <w:pPr>
      <w:numPr>
        <w:ilvl w:val="1"/>
      </w:numPr>
      <w:tabs>
        <w:tab w:val="num" w:pos="360"/>
      </w:tabs>
      <w:ind w:left="1071" w:hanging="357"/>
    </w:pPr>
  </w:style>
  <w:style w:type="paragraph" w:customStyle="1" w:styleId="subt121">
    <w:name w:val="subt 1.2.1"/>
    <w:basedOn w:val="Ttulo2"/>
    <w:link w:val="subt121Car"/>
    <w:qFormat/>
    <w:rsid w:val="001D1B78"/>
    <w:pPr>
      <w:keepNext w:val="0"/>
      <w:keepLines w:val="0"/>
      <w:numPr>
        <w:ilvl w:val="2"/>
        <w:numId w:val="10"/>
      </w:numPr>
      <w:contextualSpacing/>
    </w:pPr>
    <w:rPr>
      <w:rFonts w:cs="Tahoma"/>
      <w:bCs w:val="0"/>
      <w:szCs w:val="20"/>
    </w:rPr>
  </w:style>
  <w:style w:type="character" w:customStyle="1" w:styleId="subt121Car">
    <w:name w:val="subt 1.2.1 Car"/>
    <w:basedOn w:val="Ttulo2Car"/>
    <w:link w:val="subt121"/>
    <w:rsid w:val="001D1B78"/>
    <w:rPr>
      <w:rFonts w:ascii="Verdana" w:eastAsiaTheme="majorEastAsia" w:hAnsi="Verdana" w:cs="Tahoma"/>
      <w:b/>
      <w:bCs w:val="0"/>
      <w:szCs w:val="20"/>
    </w:rPr>
  </w:style>
  <w:style w:type="paragraph" w:customStyle="1" w:styleId="Titulo3">
    <w:name w:val="Titulo 3"/>
    <w:basedOn w:val="Ttulo2"/>
    <w:qFormat/>
    <w:rsid w:val="001D1B78"/>
    <w:pPr>
      <w:keepNext w:val="0"/>
      <w:keepLines w:val="0"/>
      <w:numPr>
        <w:ilvl w:val="1"/>
        <w:numId w:val="11"/>
      </w:numPr>
      <w:ind w:left="1560" w:hanging="823"/>
      <w:contextualSpacing/>
    </w:pPr>
    <w:rPr>
      <w:rFonts w:eastAsiaTheme="minorHAnsi" w:cs="Tahoma"/>
      <w:b w:val="0"/>
      <w:bCs w:val="0"/>
      <w:szCs w:val="20"/>
    </w:rPr>
  </w:style>
  <w:style w:type="paragraph" w:styleId="Listaconvietas">
    <w:name w:val="List Bullet"/>
    <w:basedOn w:val="Normal"/>
    <w:uiPriority w:val="99"/>
    <w:semiHidden/>
    <w:unhideWhenUsed/>
    <w:rsid w:val="001D1B78"/>
    <w:pPr>
      <w:spacing w:before="0" w:after="200"/>
      <w:ind w:firstLine="0"/>
      <w:contextualSpacing/>
    </w:pPr>
    <w:rPr>
      <w:rFonts w:cs="Times New Roman"/>
      <w:szCs w:val="22"/>
    </w:rPr>
  </w:style>
  <w:style w:type="table" w:customStyle="1" w:styleId="Tablaconcuadrcula8">
    <w:name w:val="Tabla con cuadrícula8"/>
    <w:basedOn w:val="Tablanormal"/>
    <w:next w:val="Tablaconcuadrcula"/>
    <w:uiPriority w:val="59"/>
    <w:rsid w:val="001D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1D1B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1D1B78"/>
    <w:pPr>
      <w:spacing w:after="0" w:line="300" w:lineRule="exact"/>
      <w:ind w:firstLine="357"/>
      <w:jc w:val="both"/>
    </w:pPr>
    <w:rPr>
      <w:rFonts w:ascii="Verdana" w:eastAsia="Times New Roman" w:hAnsi="Verdana"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D1B7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o5">
    <w:name w:val="Documento 5"/>
    <w:basedOn w:val="Fuentedeprrafopredeter"/>
    <w:rsid w:val="001D1B78"/>
  </w:style>
  <w:style w:type="character" w:customStyle="1" w:styleId="PrrafodelistaCar">
    <w:name w:val="Párrafo de lista Car"/>
    <w:link w:val="Prrafodelista"/>
    <w:uiPriority w:val="34"/>
    <w:rsid w:val="001D1B78"/>
    <w:rPr>
      <w:rFonts w:ascii="Calibri" w:eastAsia="Calibri" w:hAnsi="Calibri" w:cs="Calibri"/>
      <w:color w:val="000000"/>
      <w:u w:color="000000"/>
      <w:bdr w:val="nil"/>
      <w:lang w:val="es-ES_tradnl" w:eastAsia="es-ES"/>
    </w:rPr>
  </w:style>
  <w:style w:type="numbering" w:customStyle="1" w:styleId="Sinlista8">
    <w:name w:val="Sin lista8"/>
    <w:next w:val="Sinlista"/>
    <w:semiHidden/>
    <w:rsid w:val="001D1B78"/>
  </w:style>
  <w:style w:type="paragraph" w:customStyle="1" w:styleId="xl34">
    <w:name w:val="xl34"/>
    <w:basedOn w:val="Normal"/>
    <w:rsid w:val="001D1B78"/>
    <w:pPr>
      <w:spacing w:before="100" w:beforeAutospacing="1" w:after="100" w:afterAutospacing="1" w:line="252" w:lineRule="auto"/>
      <w:ind w:firstLine="0"/>
      <w:jc w:val="center"/>
      <w:textAlignment w:val="top"/>
    </w:pPr>
    <w:rPr>
      <w:rFonts w:ascii="Arial" w:eastAsia="Arial Unicode MS" w:hAnsi="Arial" w:cs="Arial"/>
      <w:b/>
      <w:bCs/>
      <w:color w:val="000080"/>
      <w:lang w:val="es-ES_tradnl" w:bidi="en-US"/>
    </w:rPr>
  </w:style>
  <w:style w:type="paragraph" w:customStyle="1" w:styleId="xl37">
    <w:name w:val="xl37"/>
    <w:basedOn w:val="Normal"/>
    <w:rsid w:val="001D1B78"/>
    <w:pPr>
      <w:spacing w:before="100" w:beforeAutospacing="1" w:after="100" w:afterAutospacing="1" w:line="252" w:lineRule="auto"/>
      <w:ind w:firstLine="0"/>
      <w:jc w:val="center"/>
      <w:textAlignment w:val="center"/>
    </w:pPr>
    <w:rPr>
      <w:rFonts w:ascii="Arial Unicode MS" w:eastAsia="Arial Unicode MS" w:hAnsi="Arial Unicode MS" w:cs="Arial Unicode MS"/>
      <w:lang w:val="es-ES_tradnl" w:bidi="en-US"/>
    </w:rPr>
  </w:style>
  <w:style w:type="paragraph" w:customStyle="1" w:styleId="xl24">
    <w:name w:val="xl24"/>
    <w:basedOn w:val="Normal"/>
    <w:rsid w:val="001D1B78"/>
    <w:pPr>
      <w:spacing w:before="100" w:beforeAutospacing="1" w:after="100" w:afterAutospacing="1" w:line="252" w:lineRule="auto"/>
      <w:ind w:firstLine="0"/>
      <w:jc w:val="left"/>
    </w:pPr>
    <w:rPr>
      <w:rFonts w:ascii="Arial" w:eastAsia="Arial Unicode MS" w:hAnsi="Arial" w:cs="Arial"/>
      <w:b/>
      <w:bCs/>
      <w:sz w:val="28"/>
      <w:szCs w:val="28"/>
      <w:lang w:val="es-ES_tradnl" w:bidi="en-US"/>
    </w:rPr>
  </w:style>
  <w:style w:type="paragraph" w:customStyle="1" w:styleId="xl25">
    <w:name w:val="xl25"/>
    <w:basedOn w:val="Normal"/>
    <w:rsid w:val="001D1B78"/>
    <w:pPr>
      <w:spacing w:before="100" w:beforeAutospacing="1" w:after="100" w:afterAutospacing="1" w:line="252" w:lineRule="auto"/>
      <w:ind w:firstLine="0"/>
      <w:jc w:val="left"/>
    </w:pPr>
    <w:rPr>
      <w:rFonts w:ascii="Arial" w:eastAsia="Arial Unicode MS" w:hAnsi="Arial" w:cs="Arial"/>
      <w:b/>
      <w:bCs/>
      <w:lang w:val="es-ES_tradnl" w:bidi="en-US"/>
    </w:rPr>
  </w:style>
  <w:style w:type="paragraph" w:customStyle="1" w:styleId="xl26">
    <w:name w:val="xl26"/>
    <w:basedOn w:val="Normal"/>
    <w:rsid w:val="001D1B78"/>
    <w:pPr>
      <w:pBdr>
        <w:top w:val="single" w:sz="4" w:space="0" w:color="auto"/>
        <w:left w:val="single" w:sz="4" w:space="0" w:color="auto"/>
        <w:right w:val="single" w:sz="4" w:space="0" w:color="auto"/>
      </w:pBdr>
      <w:shd w:val="clear" w:color="auto" w:fill="CCFFFF"/>
      <w:spacing w:before="100" w:beforeAutospacing="1" w:after="100" w:afterAutospacing="1" w:line="252" w:lineRule="auto"/>
      <w:ind w:firstLine="0"/>
      <w:jc w:val="center"/>
      <w:textAlignment w:val="center"/>
    </w:pPr>
    <w:rPr>
      <w:rFonts w:ascii="Arial" w:eastAsia="Arial Unicode MS" w:hAnsi="Arial" w:cs="Arial"/>
      <w:b/>
      <w:bCs/>
      <w:color w:val="000080"/>
      <w:lang w:val="es-ES_tradnl" w:bidi="en-US"/>
    </w:rPr>
  </w:style>
  <w:style w:type="paragraph" w:customStyle="1" w:styleId="xl27">
    <w:name w:val="xl27"/>
    <w:basedOn w:val="Normal"/>
    <w:rsid w:val="001D1B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52" w:lineRule="auto"/>
      <w:ind w:firstLine="0"/>
      <w:jc w:val="center"/>
      <w:textAlignment w:val="center"/>
    </w:pPr>
    <w:rPr>
      <w:rFonts w:ascii="Arial" w:eastAsia="Arial Unicode MS" w:hAnsi="Arial" w:cs="Arial"/>
      <w:b/>
      <w:bCs/>
      <w:color w:val="000080"/>
      <w:lang w:val="es-ES_tradnl" w:bidi="en-US"/>
    </w:rPr>
  </w:style>
  <w:style w:type="paragraph" w:customStyle="1" w:styleId="xl28">
    <w:name w:val="xl28"/>
    <w:basedOn w:val="Normal"/>
    <w:rsid w:val="001D1B78"/>
    <w:pPr>
      <w:pBdr>
        <w:top w:val="single" w:sz="4" w:space="0" w:color="auto"/>
        <w:left w:val="single" w:sz="4" w:space="0" w:color="auto"/>
        <w:bottom w:val="single" w:sz="4" w:space="0" w:color="auto"/>
        <w:right w:val="single" w:sz="4" w:space="0" w:color="auto"/>
      </w:pBdr>
      <w:spacing w:before="100" w:beforeAutospacing="1" w:after="100" w:afterAutospacing="1" w:line="252" w:lineRule="auto"/>
      <w:ind w:firstLine="0"/>
      <w:jc w:val="left"/>
      <w:textAlignment w:val="top"/>
    </w:pPr>
    <w:rPr>
      <w:rFonts w:ascii="Arial" w:eastAsia="Arial Unicode MS" w:hAnsi="Arial" w:cs="Arial"/>
      <w:b/>
      <w:bCs/>
      <w:color w:val="000080"/>
      <w:lang w:val="es-ES_tradnl" w:bidi="en-US"/>
    </w:rPr>
  </w:style>
  <w:style w:type="paragraph" w:customStyle="1" w:styleId="xl29">
    <w:name w:val="xl29"/>
    <w:basedOn w:val="Normal"/>
    <w:rsid w:val="001D1B78"/>
    <w:pPr>
      <w:pBdr>
        <w:top w:val="single" w:sz="4" w:space="0" w:color="auto"/>
        <w:left w:val="single" w:sz="4" w:space="0" w:color="auto"/>
        <w:bottom w:val="single" w:sz="4" w:space="0" w:color="auto"/>
        <w:right w:val="single" w:sz="4" w:space="0" w:color="auto"/>
      </w:pBdr>
      <w:spacing w:before="100" w:beforeAutospacing="1" w:after="100" w:afterAutospacing="1" w:line="252" w:lineRule="auto"/>
      <w:ind w:firstLine="0"/>
      <w:jc w:val="right"/>
      <w:textAlignment w:val="center"/>
    </w:pPr>
    <w:rPr>
      <w:rFonts w:ascii="Arial" w:eastAsia="Arial Unicode MS" w:hAnsi="Arial" w:cs="Arial"/>
      <w:b/>
      <w:bCs/>
      <w:color w:val="000080"/>
      <w:lang w:val="es-ES_tradnl" w:bidi="en-US"/>
    </w:rPr>
  </w:style>
  <w:style w:type="paragraph" w:customStyle="1" w:styleId="xl30">
    <w:name w:val="xl30"/>
    <w:basedOn w:val="Normal"/>
    <w:rsid w:val="001D1B78"/>
    <w:pPr>
      <w:pBdr>
        <w:top w:val="single" w:sz="4" w:space="0" w:color="auto"/>
        <w:left w:val="single" w:sz="4" w:space="0" w:color="auto"/>
        <w:bottom w:val="single" w:sz="4" w:space="0" w:color="auto"/>
        <w:right w:val="single" w:sz="4" w:space="0" w:color="auto"/>
      </w:pBdr>
      <w:spacing w:before="100" w:beforeAutospacing="1" w:after="100" w:afterAutospacing="1" w:line="252" w:lineRule="auto"/>
      <w:ind w:firstLine="0"/>
      <w:jc w:val="right"/>
      <w:textAlignment w:val="center"/>
    </w:pPr>
    <w:rPr>
      <w:rFonts w:ascii="Arial" w:eastAsia="Arial Unicode MS" w:hAnsi="Arial" w:cs="Arial"/>
      <w:b/>
      <w:bCs/>
      <w:color w:val="000080"/>
      <w:lang w:val="es-ES_tradnl" w:bidi="en-US"/>
    </w:rPr>
  </w:style>
  <w:style w:type="paragraph" w:customStyle="1" w:styleId="xl32">
    <w:name w:val="xl32"/>
    <w:basedOn w:val="Normal"/>
    <w:rsid w:val="001D1B78"/>
    <w:pPr>
      <w:pBdr>
        <w:top w:val="single" w:sz="4" w:space="0" w:color="auto"/>
        <w:left w:val="single" w:sz="4" w:space="0" w:color="auto"/>
        <w:bottom w:val="single" w:sz="4" w:space="0" w:color="auto"/>
      </w:pBdr>
      <w:shd w:val="clear" w:color="auto" w:fill="CCFFFF"/>
      <w:spacing w:before="100" w:beforeAutospacing="1" w:after="100" w:afterAutospacing="1" w:line="252" w:lineRule="auto"/>
      <w:ind w:firstLine="0"/>
      <w:jc w:val="center"/>
      <w:textAlignment w:val="top"/>
    </w:pPr>
    <w:rPr>
      <w:rFonts w:ascii="Arial" w:eastAsia="Arial Unicode MS" w:hAnsi="Arial" w:cs="Arial"/>
      <w:b/>
      <w:bCs/>
      <w:color w:val="000080"/>
      <w:lang w:val="es-ES_tradnl" w:bidi="en-US"/>
    </w:rPr>
  </w:style>
  <w:style w:type="paragraph" w:customStyle="1" w:styleId="xl33">
    <w:name w:val="xl33"/>
    <w:basedOn w:val="Normal"/>
    <w:rsid w:val="001D1B78"/>
    <w:pPr>
      <w:pBdr>
        <w:top w:val="single" w:sz="4" w:space="0" w:color="auto"/>
        <w:bottom w:val="single" w:sz="4" w:space="0" w:color="auto"/>
      </w:pBdr>
      <w:shd w:val="clear" w:color="auto" w:fill="CCFFFF"/>
      <w:spacing w:before="100" w:beforeAutospacing="1" w:after="100" w:afterAutospacing="1" w:line="252" w:lineRule="auto"/>
      <w:ind w:firstLine="0"/>
      <w:jc w:val="center"/>
      <w:textAlignment w:val="top"/>
    </w:pPr>
    <w:rPr>
      <w:rFonts w:ascii="Arial" w:eastAsia="Arial Unicode MS" w:hAnsi="Arial" w:cs="Arial"/>
      <w:b/>
      <w:bCs/>
      <w:color w:val="000080"/>
      <w:lang w:val="es-ES_tradnl" w:bidi="en-US"/>
    </w:rPr>
  </w:style>
  <w:style w:type="paragraph" w:customStyle="1" w:styleId="xl35">
    <w:name w:val="xl35"/>
    <w:basedOn w:val="Normal"/>
    <w:rsid w:val="001D1B78"/>
    <w:pPr>
      <w:spacing w:before="100" w:beforeAutospacing="1" w:after="100" w:afterAutospacing="1" w:line="252" w:lineRule="auto"/>
      <w:ind w:firstLine="0"/>
      <w:jc w:val="center"/>
      <w:textAlignment w:val="top"/>
    </w:pPr>
    <w:rPr>
      <w:rFonts w:ascii="Arial" w:eastAsia="Arial Unicode MS" w:hAnsi="Arial" w:cs="Arial"/>
      <w:b/>
      <w:bCs/>
      <w:color w:val="000080"/>
      <w:lang w:val="es-ES_tradnl" w:bidi="en-US"/>
    </w:rPr>
  </w:style>
  <w:style w:type="paragraph" w:customStyle="1" w:styleId="xl36">
    <w:name w:val="xl36"/>
    <w:basedOn w:val="Normal"/>
    <w:rsid w:val="001D1B78"/>
    <w:pPr>
      <w:spacing w:before="100" w:beforeAutospacing="1" w:after="100" w:afterAutospacing="1" w:line="252" w:lineRule="auto"/>
      <w:ind w:firstLine="0"/>
      <w:jc w:val="center"/>
      <w:textAlignment w:val="center"/>
    </w:pPr>
    <w:rPr>
      <w:rFonts w:ascii="Arial" w:eastAsia="Arial Unicode MS" w:hAnsi="Arial" w:cs="Arial"/>
      <w:b/>
      <w:bCs/>
      <w:lang w:val="es-ES_tradnl" w:bidi="en-US"/>
    </w:rPr>
  </w:style>
  <w:style w:type="paragraph" w:customStyle="1" w:styleId="xl31">
    <w:name w:val="xl31"/>
    <w:basedOn w:val="Normal"/>
    <w:rsid w:val="001D1B78"/>
    <w:pPr>
      <w:pBdr>
        <w:top w:val="single" w:sz="4" w:space="0" w:color="auto"/>
        <w:left w:val="single" w:sz="4" w:space="0" w:color="auto"/>
        <w:bottom w:val="single" w:sz="4" w:space="0" w:color="auto"/>
      </w:pBdr>
      <w:shd w:val="clear" w:color="auto" w:fill="CCFFFF"/>
      <w:spacing w:before="100" w:beforeAutospacing="1" w:after="100" w:afterAutospacing="1" w:line="252" w:lineRule="auto"/>
      <w:ind w:firstLine="0"/>
      <w:jc w:val="center"/>
      <w:textAlignment w:val="top"/>
    </w:pPr>
    <w:rPr>
      <w:rFonts w:ascii="Arial" w:eastAsia="Arial Unicode MS" w:hAnsi="Arial" w:cs="Arial"/>
      <w:b/>
      <w:bCs/>
      <w:color w:val="000080"/>
      <w:lang w:val="es-ES_tradnl" w:bidi="en-US"/>
    </w:rPr>
  </w:style>
  <w:style w:type="table" w:customStyle="1" w:styleId="Tablaconcuadrcula13">
    <w:name w:val="Tabla con cuadrícula13"/>
    <w:basedOn w:val="Tablanormal"/>
    <w:next w:val="Tablaconcuadrcula"/>
    <w:rsid w:val="001D1B78"/>
    <w:pPr>
      <w:spacing w:after="0" w:line="240" w:lineRule="auto"/>
    </w:pPr>
    <w:rPr>
      <w:rFonts w:ascii="Cambria" w:eastAsia="Times New Roman" w:hAnsi="Cambria"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inaldelformulario">
    <w:name w:val="HTML Bottom of Form"/>
    <w:basedOn w:val="Normal"/>
    <w:next w:val="Normal"/>
    <w:link w:val="z-FinaldelformularioCar"/>
    <w:hidden/>
    <w:rsid w:val="001D1B78"/>
    <w:pPr>
      <w:pBdr>
        <w:top w:val="single" w:sz="6" w:space="1" w:color="auto"/>
      </w:pBdr>
      <w:spacing w:before="0" w:after="200" w:line="252" w:lineRule="auto"/>
      <w:ind w:firstLine="0"/>
      <w:jc w:val="center"/>
    </w:pPr>
    <w:rPr>
      <w:rFonts w:ascii="Arial" w:eastAsia="Times New Roman" w:hAnsi="Arial" w:cs="Arial"/>
      <w:vanish/>
      <w:sz w:val="16"/>
      <w:szCs w:val="16"/>
      <w:lang w:val="es-ES_tradnl" w:bidi="en-US"/>
    </w:rPr>
  </w:style>
  <w:style w:type="character" w:customStyle="1" w:styleId="z-FinaldelformularioCar">
    <w:name w:val="z-Final del formulario Car"/>
    <w:basedOn w:val="Fuentedeprrafopredeter"/>
    <w:link w:val="z-Finaldelformulario"/>
    <w:rsid w:val="001D1B78"/>
    <w:rPr>
      <w:rFonts w:ascii="Arial" w:eastAsia="Times New Roman" w:hAnsi="Arial" w:cs="Arial"/>
      <w:vanish/>
      <w:sz w:val="16"/>
      <w:szCs w:val="16"/>
      <w:lang w:val="es-ES_tradnl" w:bidi="en-US"/>
    </w:rPr>
  </w:style>
  <w:style w:type="paragraph" w:styleId="z-Principiodelformulario">
    <w:name w:val="HTML Top of Form"/>
    <w:basedOn w:val="Normal"/>
    <w:next w:val="Normal"/>
    <w:link w:val="z-PrincipiodelformularioCar"/>
    <w:hidden/>
    <w:rsid w:val="001D1B78"/>
    <w:pPr>
      <w:pBdr>
        <w:bottom w:val="single" w:sz="6" w:space="1" w:color="auto"/>
      </w:pBdr>
      <w:spacing w:before="0" w:after="200" w:line="252" w:lineRule="auto"/>
      <w:ind w:firstLine="0"/>
      <w:jc w:val="center"/>
    </w:pPr>
    <w:rPr>
      <w:rFonts w:ascii="Arial" w:eastAsia="Times New Roman" w:hAnsi="Arial" w:cs="Arial"/>
      <w:vanish/>
      <w:sz w:val="16"/>
      <w:szCs w:val="16"/>
      <w:lang w:val="es-ES_tradnl" w:bidi="en-US"/>
    </w:rPr>
  </w:style>
  <w:style w:type="character" w:customStyle="1" w:styleId="z-PrincipiodelformularioCar">
    <w:name w:val="z-Principio del formulario Car"/>
    <w:basedOn w:val="Fuentedeprrafopredeter"/>
    <w:link w:val="z-Principiodelformulario"/>
    <w:rsid w:val="001D1B78"/>
    <w:rPr>
      <w:rFonts w:ascii="Arial" w:eastAsia="Times New Roman" w:hAnsi="Arial" w:cs="Arial"/>
      <w:vanish/>
      <w:sz w:val="16"/>
      <w:szCs w:val="16"/>
      <w:lang w:val="es-ES_tradnl" w:bidi="en-US"/>
    </w:rPr>
  </w:style>
  <w:style w:type="paragraph" w:styleId="Epgrafe">
    <w:name w:val="caption"/>
    <w:basedOn w:val="Normal"/>
    <w:next w:val="Normal"/>
    <w:uiPriority w:val="35"/>
    <w:qFormat/>
    <w:rsid w:val="001D1B78"/>
    <w:pPr>
      <w:spacing w:before="0" w:after="200" w:line="252" w:lineRule="auto"/>
      <w:ind w:firstLine="0"/>
      <w:jc w:val="left"/>
    </w:pPr>
    <w:rPr>
      <w:rFonts w:ascii="Cambria" w:eastAsia="Times New Roman" w:hAnsi="Cambria" w:cs="Times New Roman"/>
      <w:caps/>
      <w:spacing w:val="10"/>
      <w:sz w:val="18"/>
      <w:szCs w:val="18"/>
      <w:lang w:val="es-ES_tradnl" w:bidi="en-US"/>
    </w:rPr>
  </w:style>
  <w:style w:type="paragraph" w:styleId="Subttulo">
    <w:name w:val="Subtitle"/>
    <w:basedOn w:val="Normal"/>
    <w:next w:val="Normal"/>
    <w:link w:val="SubttuloCar"/>
    <w:uiPriority w:val="11"/>
    <w:qFormat/>
    <w:rsid w:val="001D1B78"/>
    <w:pPr>
      <w:spacing w:before="0" w:after="560" w:line="240" w:lineRule="auto"/>
      <w:ind w:firstLine="0"/>
      <w:jc w:val="center"/>
    </w:pPr>
    <w:rPr>
      <w:rFonts w:ascii="Cambria" w:eastAsia="Times New Roman" w:hAnsi="Cambria" w:cs="Times New Roman"/>
      <w:caps/>
      <w:spacing w:val="20"/>
      <w:sz w:val="18"/>
      <w:szCs w:val="18"/>
      <w:lang w:val="es-ES_tradnl" w:bidi="en-US"/>
    </w:rPr>
  </w:style>
  <w:style w:type="character" w:customStyle="1" w:styleId="SubttuloCar">
    <w:name w:val="Subtítulo Car"/>
    <w:basedOn w:val="Fuentedeprrafopredeter"/>
    <w:link w:val="Subttulo"/>
    <w:uiPriority w:val="11"/>
    <w:rsid w:val="001D1B78"/>
    <w:rPr>
      <w:rFonts w:ascii="Cambria" w:eastAsia="Times New Roman" w:hAnsi="Cambria" w:cs="Times New Roman"/>
      <w:caps/>
      <w:spacing w:val="20"/>
      <w:sz w:val="18"/>
      <w:szCs w:val="18"/>
      <w:lang w:val="es-ES_tradnl" w:bidi="en-US"/>
    </w:rPr>
  </w:style>
  <w:style w:type="character" w:styleId="Textoennegrita">
    <w:name w:val="Strong"/>
    <w:uiPriority w:val="22"/>
    <w:qFormat/>
    <w:rsid w:val="001D1B78"/>
    <w:rPr>
      <w:b/>
      <w:bCs/>
      <w:color w:val="943634"/>
      <w:spacing w:val="5"/>
    </w:rPr>
  </w:style>
  <w:style w:type="character" w:styleId="nfasis">
    <w:name w:val="Emphasis"/>
    <w:uiPriority w:val="20"/>
    <w:qFormat/>
    <w:rsid w:val="001D1B78"/>
    <w:rPr>
      <w:caps/>
      <w:spacing w:val="5"/>
      <w:sz w:val="20"/>
      <w:szCs w:val="20"/>
    </w:rPr>
  </w:style>
  <w:style w:type="paragraph" w:styleId="Sinespaciado">
    <w:name w:val="No Spacing"/>
    <w:basedOn w:val="Normal"/>
    <w:link w:val="SinespaciadoCar"/>
    <w:uiPriority w:val="1"/>
    <w:qFormat/>
    <w:rsid w:val="001D1B78"/>
    <w:pPr>
      <w:spacing w:before="0" w:after="0" w:line="240" w:lineRule="auto"/>
      <w:ind w:firstLine="0"/>
      <w:jc w:val="left"/>
    </w:pPr>
    <w:rPr>
      <w:rFonts w:ascii="Cambria" w:eastAsia="Times New Roman" w:hAnsi="Cambria" w:cs="Times New Roman"/>
      <w:szCs w:val="22"/>
      <w:lang w:val="es-ES_tradnl" w:bidi="en-US"/>
    </w:rPr>
  </w:style>
  <w:style w:type="character" w:customStyle="1" w:styleId="SinespaciadoCar">
    <w:name w:val="Sin espaciado Car"/>
    <w:basedOn w:val="Fuentedeprrafopredeter"/>
    <w:link w:val="Sinespaciado"/>
    <w:uiPriority w:val="1"/>
    <w:rsid w:val="001D1B78"/>
    <w:rPr>
      <w:rFonts w:ascii="Cambria" w:eastAsia="Times New Roman" w:hAnsi="Cambria" w:cs="Times New Roman"/>
      <w:lang w:val="es-ES_tradnl" w:bidi="en-US"/>
    </w:rPr>
  </w:style>
  <w:style w:type="paragraph" w:styleId="Cita">
    <w:name w:val="Quote"/>
    <w:basedOn w:val="Normal"/>
    <w:next w:val="Normal"/>
    <w:link w:val="CitaCar"/>
    <w:uiPriority w:val="29"/>
    <w:qFormat/>
    <w:rsid w:val="001D1B78"/>
    <w:pPr>
      <w:spacing w:before="0" w:after="200" w:line="252" w:lineRule="auto"/>
      <w:ind w:firstLine="0"/>
      <w:jc w:val="left"/>
    </w:pPr>
    <w:rPr>
      <w:rFonts w:ascii="Cambria" w:eastAsia="Times New Roman" w:hAnsi="Cambria" w:cs="Times New Roman"/>
      <w:i/>
      <w:iCs/>
      <w:szCs w:val="22"/>
      <w:lang w:val="es-ES_tradnl" w:bidi="en-US"/>
    </w:rPr>
  </w:style>
  <w:style w:type="character" w:customStyle="1" w:styleId="CitaCar">
    <w:name w:val="Cita Car"/>
    <w:basedOn w:val="Fuentedeprrafopredeter"/>
    <w:link w:val="Cita"/>
    <w:uiPriority w:val="29"/>
    <w:rsid w:val="001D1B78"/>
    <w:rPr>
      <w:rFonts w:ascii="Cambria" w:eastAsia="Times New Roman" w:hAnsi="Cambria" w:cs="Times New Roman"/>
      <w:i/>
      <w:iCs/>
      <w:lang w:val="es-ES_tradnl" w:bidi="en-US"/>
    </w:rPr>
  </w:style>
  <w:style w:type="paragraph" w:styleId="Citadestacada">
    <w:name w:val="Intense Quote"/>
    <w:basedOn w:val="Normal"/>
    <w:next w:val="Normal"/>
    <w:link w:val="CitadestacadaCar"/>
    <w:uiPriority w:val="30"/>
    <w:qFormat/>
    <w:rsid w:val="001D1B78"/>
    <w:pPr>
      <w:pBdr>
        <w:top w:val="dotted" w:sz="2" w:space="10" w:color="632423"/>
        <w:bottom w:val="dotted" w:sz="2" w:space="4" w:color="632423"/>
      </w:pBdr>
      <w:spacing w:before="160" w:after="200" w:line="300" w:lineRule="auto"/>
      <w:ind w:left="1440" w:right="1440" w:firstLine="0"/>
      <w:jc w:val="left"/>
    </w:pPr>
    <w:rPr>
      <w:rFonts w:ascii="Cambria" w:eastAsia="Times New Roman" w:hAnsi="Cambria" w:cs="Times New Roman"/>
      <w:caps/>
      <w:color w:val="622423"/>
      <w:spacing w:val="5"/>
      <w:sz w:val="20"/>
      <w:szCs w:val="20"/>
      <w:lang w:val="es-ES_tradnl" w:bidi="en-US"/>
    </w:rPr>
  </w:style>
  <w:style w:type="character" w:customStyle="1" w:styleId="CitadestacadaCar">
    <w:name w:val="Cita destacada Car"/>
    <w:basedOn w:val="Fuentedeprrafopredeter"/>
    <w:link w:val="Citadestacada"/>
    <w:uiPriority w:val="30"/>
    <w:rsid w:val="001D1B78"/>
    <w:rPr>
      <w:rFonts w:ascii="Cambria" w:eastAsia="Times New Roman" w:hAnsi="Cambria" w:cs="Times New Roman"/>
      <w:caps/>
      <w:color w:val="622423"/>
      <w:spacing w:val="5"/>
      <w:sz w:val="20"/>
      <w:szCs w:val="20"/>
      <w:lang w:val="es-ES_tradnl" w:bidi="en-US"/>
    </w:rPr>
  </w:style>
  <w:style w:type="character" w:styleId="nfasissutil">
    <w:name w:val="Subtle Emphasis"/>
    <w:uiPriority w:val="19"/>
    <w:qFormat/>
    <w:rsid w:val="001D1B78"/>
    <w:rPr>
      <w:i/>
      <w:iCs/>
    </w:rPr>
  </w:style>
  <w:style w:type="character" w:styleId="nfasisintenso">
    <w:name w:val="Intense Emphasis"/>
    <w:uiPriority w:val="21"/>
    <w:qFormat/>
    <w:rsid w:val="001D1B78"/>
    <w:rPr>
      <w:i/>
      <w:iCs/>
      <w:caps/>
      <w:spacing w:val="10"/>
      <w:sz w:val="20"/>
      <w:szCs w:val="20"/>
    </w:rPr>
  </w:style>
  <w:style w:type="character" w:styleId="Referenciasutil">
    <w:name w:val="Subtle Reference"/>
    <w:uiPriority w:val="31"/>
    <w:qFormat/>
    <w:rsid w:val="001D1B78"/>
    <w:rPr>
      <w:rFonts w:ascii="Calibri" w:eastAsia="Times New Roman" w:hAnsi="Calibri" w:cs="Times New Roman"/>
      <w:i/>
      <w:iCs/>
      <w:color w:val="622423"/>
    </w:rPr>
  </w:style>
  <w:style w:type="character" w:styleId="Referenciaintensa">
    <w:name w:val="Intense Reference"/>
    <w:uiPriority w:val="32"/>
    <w:qFormat/>
    <w:rsid w:val="001D1B78"/>
    <w:rPr>
      <w:rFonts w:ascii="Calibri" w:eastAsia="Times New Roman" w:hAnsi="Calibri" w:cs="Times New Roman"/>
      <w:b/>
      <w:bCs/>
      <w:i/>
      <w:iCs/>
      <w:color w:val="622423"/>
    </w:rPr>
  </w:style>
  <w:style w:type="character" w:styleId="Ttulodellibro">
    <w:name w:val="Book Title"/>
    <w:uiPriority w:val="33"/>
    <w:qFormat/>
    <w:rsid w:val="001D1B78"/>
    <w:rPr>
      <w:caps/>
      <w:color w:val="622423"/>
      <w:spacing w:val="5"/>
      <w:u w:color="622423"/>
    </w:rPr>
  </w:style>
  <w:style w:type="paragraph" w:styleId="TtulodeTDC">
    <w:name w:val="TOC Heading"/>
    <w:basedOn w:val="Ttulo1"/>
    <w:next w:val="Normal"/>
    <w:uiPriority w:val="39"/>
    <w:qFormat/>
    <w:rsid w:val="001D1B78"/>
    <w:pPr>
      <w:keepNext w:val="0"/>
      <w:keepLines w:val="0"/>
      <w:pBdr>
        <w:bottom w:val="thinThickSmallGap" w:sz="12" w:space="1" w:color="943634"/>
      </w:pBdr>
      <w:spacing w:before="400" w:after="200" w:line="252" w:lineRule="auto"/>
      <w:ind w:firstLine="0"/>
      <w:jc w:val="center"/>
      <w:outlineLvl w:val="9"/>
    </w:pPr>
    <w:rPr>
      <w:rFonts w:ascii="Cambria" w:eastAsia="Times New Roman" w:hAnsi="Cambria" w:cs="Times New Roman"/>
      <w:b w:val="0"/>
      <w:bCs w:val="0"/>
      <w:caps/>
      <w:color w:val="632423"/>
      <w:spacing w:val="20"/>
      <w:lang w:val="es-ES_tradnl" w:bidi="en-US"/>
    </w:rPr>
  </w:style>
  <w:style w:type="paragraph" w:styleId="Revisin">
    <w:name w:val="Revision"/>
    <w:hidden/>
    <w:uiPriority w:val="99"/>
    <w:semiHidden/>
    <w:rsid w:val="001D1B78"/>
    <w:pPr>
      <w:spacing w:after="0" w:line="240" w:lineRule="auto"/>
    </w:pPr>
    <w:rPr>
      <w:rFonts w:ascii="Cambria" w:eastAsia="Times New Roman" w:hAnsi="Cambria" w:cs="Times New Roman"/>
      <w:lang w:val="en-US" w:bidi="en-US"/>
    </w:rPr>
  </w:style>
  <w:style w:type="paragraph" w:customStyle="1" w:styleId="EstiloArialJustificadoInterlineado15lneas">
    <w:name w:val="Estilo Arial Justificado Interlineado:  15 líneas"/>
    <w:basedOn w:val="Normal"/>
    <w:rsid w:val="001D1B78"/>
    <w:pPr>
      <w:spacing w:before="0" w:after="200" w:line="360" w:lineRule="auto"/>
      <w:ind w:firstLine="0"/>
      <w:contextualSpacing/>
    </w:pPr>
    <w:rPr>
      <w:rFonts w:ascii="Arial" w:eastAsia="Times New Roman" w:hAnsi="Arial" w:cs="Times New Roman"/>
      <w:szCs w:val="20"/>
      <w:lang w:val="es-ES_tradnl" w:bidi="en-US"/>
    </w:rPr>
  </w:style>
  <w:style w:type="paragraph" w:customStyle="1" w:styleId="Estilo1">
    <w:name w:val="Estilo1"/>
    <w:basedOn w:val="EstiloArialJustificadoInterlineado15lneas"/>
    <w:next w:val="EstiloArialJustificadoInterlineado15lneas"/>
    <w:rsid w:val="001D1B78"/>
  </w:style>
  <w:style w:type="paragraph" w:customStyle="1" w:styleId="Estilo2">
    <w:name w:val="Estilo2"/>
    <w:basedOn w:val="EstiloArialJustificadoInterlineado15lneas"/>
    <w:next w:val="EstiloArialJustificadoInterlineado15lneas"/>
    <w:rsid w:val="001D1B78"/>
  </w:style>
  <w:style w:type="paragraph" w:customStyle="1" w:styleId="Estilo3">
    <w:name w:val="Estilo3"/>
    <w:basedOn w:val="EstiloArialJustificadoInterlineado15lneas"/>
    <w:next w:val="EstiloArialJustificadoInterlineado15lneas"/>
    <w:rsid w:val="001D1B78"/>
  </w:style>
  <w:style w:type="paragraph" w:customStyle="1" w:styleId="Estilo4">
    <w:name w:val="Estilo4"/>
    <w:basedOn w:val="EstiloArialJustificadoInterlineado15lneas"/>
    <w:next w:val="Estilo1"/>
    <w:rsid w:val="001D1B78"/>
  </w:style>
  <w:style w:type="paragraph" w:customStyle="1" w:styleId="Estilo5">
    <w:name w:val="Estilo5"/>
    <w:basedOn w:val="EstiloArialJustificadoInterlineado15lneas"/>
    <w:next w:val="Estilo1"/>
    <w:rsid w:val="001D1B78"/>
  </w:style>
  <w:style w:type="paragraph" w:customStyle="1" w:styleId="Estilo6">
    <w:name w:val="Estilo6"/>
    <w:basedOn w:val="EstiloArialJustificadoInterlineado15lneas"/>
    <w:next w:val="Estilo1"/>
    <w:rsid w:val="001D1B78"/>
  </w:style>
  <w:style w:type="paragraph" w:customStyle="1" w:styleId="Estilo7">
    <w:name w:val="Estilo7"/>
    <w:basedOn w:val="EstiloArialJustificadoInterlineado15lneas"/>
    <w:next w:val="Estilo1"/>
    <w:rsid w:val="001D1B78"/>
  </w:style>
  <w:style w:type="paragraph" w:customStyle="1" w:styleId="Estilo8">
    <w:name w:val="Estilo8"/>
    <w:basedOn w:val="EstiloArialJustificadoInterlineado15lneas"/>
    <w:next w:val="Estilo1"/>
    <w:rsid w:val="001D1B78"/>
  </w:style>
  <w:style w:type="paragraph" w:customStyle="1" w:styleId="Estilo9">
    <w:name w:val="Estilo9"/>
    <w:basedOn w:val="EstiloArialJustificadoInterlineado15lneas"/>
    <w:next w:val="Estilo1"/>
    <w:rsid w:val="001D1B78"/>
  </w:style>
  <w:style w:type="paragraph" w:customStyle="1" w:styleId="Estilo10">
    <w:name w:val="Estilo10"/>
    <w:basedOn w:val="EstiloArialJustificadoInterlineado15lneas"/>
    <w:next w:val="Estilo1"/>
    <w:rsid w:val="001D1B78"/>
    <w:pPr>
      <w:spacing w:after="0"/>
    </w:pPr>
  </w:style>
  <w:style w:type="paragraph" w:customStyle="1" w:styleId="Estilo11">
    <w:name w:val="Estilo11"/>
    <w:basedOn w:val="EstiloArialJustificadoInterlineado15lneas"/>
    <w:next w:val="Estilo1"/>
    <w:rsid w:val="001D1B78"/>
  </w:style>
  <w:style w:type="paragraph" w:customStyle="1" w:styleId="Estilo12">
    <w:name w:val="Estilo12"/>
    <w:basedOn w:val="EstiloArialJustificadoInterlineado15lneas"/>
    <w:rsid w:val="001D1B78"/>
  </w:style>
  <w:style w:type="paragraph" w:customStyle="1" w:styleId="Estilo13">
    <w:name w:val="Estilo13"/>
    <w:basedOn w:val="Continuarlista"/>
    <w:rsid w:val="001D1B78"/>
    <w:pPr>
      <w:ind w:left="708"/>
    </w:pPr>
    <w:rPr>
      <w:rFonts w:ascii="Arial" w:hAnsi="Arial"/>
    </w:rPr>
  </w:style>
  <w:style w:type="paragraph" w:customStyle="1" w:styleId="Estilo14">
    <w:name w:val="Estilo14"/>
    <w:basedOn w:val="EstiloArialJustificadoInterlineado15lneas"/>
    <w:rsid w:val="001D1B78"/>
  </w:style>
  <w:style w:type="paragraph" w:styleId="Continuarlista">
    <w:name w:val="List Continue"/>
    <w:basedOn w:val="Normal"/>
    <w:rsid w:val="001D1B78"/>
    <w:pPr>
      <w:spacing w:before="0" w:line="252" w:lineRule="auto"/>
      <w:ind w:left="283" w:firstLine="0"/>
      <w:jc w:val="left"/>
    </w:pPr>
    <w:rPr>
      <w:rFonts w:ascii="Cambria" w:eastAsia="Times New Roman" w:hAnsi="Cambria" w:cs="Times New Roman"/>
      <w:szCs w:val="22"/>
      <w:lang w:val="es-ES_tradnl" w:bidi="en-US"/>
    </w:rPr>
  </w:style>
  <w:style w:type="paragraph" w:customStyle="1" w:styleId="Estilo15">
    <w:name w:val="Estilo15"/>
    <w:basedOn w:val="EstiloArialJustificadoInterlineado15lneas"/>
    <w:rsid w:val="001D1B78"/>
    <w:pPr>
      <w:spacing w:after="0" w:line="240" w:lineRule="auto"/>
      <w:contextualSpacing w:val="0"/>
    </w:pPr>
  </w:style>
  <w:style w:type="paragraph" w:customStyle="1" w:styleId="Estilo16">
    <w:name w:val="Estilo16"/>
    <w:basedOn w:val="Normal"/>
    <w:link w:val="Estilo16Car"/>
    <w:qFormat/>
    <w:rsid w:val="001D1B78"/>
    <w:pPr>
      <w:spacing w:before="0" w:after="200" w:line="252" w:lineRule="auto"/>
      <w:ind w:firstLine="0"/>
      <w:jc w:val="center"/>
    </w:pPr>
    <w:rPr>
      <w:rFonts w:ascii="Arial" w:eastAsia="Times New Roman" w:hAnsi="Arial" w:cs="Arial"/>
      <w:sz w:val="48"/>
      <w:szCs w:val="48"/>
      <w:lang w:val="es-ES_tradnl" w:bidi="en-US"/>
    </w:rPr>
  </w:style>
  <w:style w:type="paragraph" w:customStyle="1" w:styleId="Estilo160">
    <w:name w:val="Estilo 16"/>
    <w:basedOn w:val="Ttulo1"/>
    <w:qFormat/>
    <w:rsid w:val="001D1B78"/>
    <w:pPr>
      <w:keepNext w:val="0"/>
      <w:keepLines w:val="0"/>
      <w:pBdr>
        <w:bottom w:val="thinThickSmallGap" w:sz="12" w:space="1" w:color="943634"/>
      </w:pBdr>
      <w:spacing w:before="400" w:after="200" w:line="252" w:lineRule="auto"/>
      <w:ind w:firstLine="0"/>
      <w:jc w:val="center"/>
    </w:pPr>
    <w:rPr>
      <w:rFonts w:ascii="Arial" w:eastAsia="Times New Roman" w:hAnsi="Arial" w:cs="Arial"/>
      <w:b w:val="0"/>
      <w:bCs w:val="0"/>
      <w:caps/>
      <w:color w:val="632423"/>
      <w:spacing w:val="20"/>
      <w:sz w:val="48"/>
      <w:szCs w:val="48"/>
      <w:lang w:bidi="en-US"/>
    </w:rPr>
  </w:style>
  <w:style w:type="character" w:customStyle="1" w:styleId="Estilo16Car">
    <w:name w:val="Estilo16 Car"/>
    <w:link w:val="Estilo16"/>
    <w:rsid w:val="001D1B78"/>
    <w:rPr>
      <w:rFonts w:ascii="Arial" w:eastAsia="Times New Roman" w:hAnsi="Arial" w:cs="Arial"/>
      <w:sz w:val="48"/>
      <w:szCs w:val="48"/>
      <w:lang w:val="es-ES_tradnl" w:bidi="en-US"/>
    </w:rPr>
  </w:style>
  <w:style w:type="paragraph" w:styleId="ndice1">
    <w:name w:val="index 1"/>
    <w:basedOn w:val="Normal"/>
    <w:next w:val="Normal"/>
    <w:autoRedefine/>
    <w:uiPriority w:val="99"/>
    <w:rsid w:val="001D1B78"/>
    <w:pPr>
      <w:spacing w:before="0" w:after="200" w:line="252" w:lineRule="auto"/>
      <w:ind w:left="220" w:hanging="220"/>
      <w:jc w:val="left"/>
    </w:pPr>
    <w:rPr>
      <w:rFonts w:ascii="Cambria" w:eastAsia="Times New Roman" w:hAnsi="Cambria" w:cs="Times New Roman"/>
      <w:szCs w:val="22"/>
      <w:lang w:val="es-ES_tradnl" w:bidi="en-US"/>
    </w:rPr>
  </w:style>
  <w:style w:type="paragraph" w:styleId="ndice8">
    <w:name w:val="index 8"/>
    <w:basedOn w:val="Normal"/>
    <w:next w:val="Normal"/>
    <w:autoRedefine/>
    <w:rsid w:val="001D1B78"/>
    <w:pPr>
      <w:spacing w:before="0" w:after="200" w:line="252" w:lineRule="auto"/>
      <w:ind w:left="1760" w:hanging="220"/>
      <w:jc w:val="left"/>
    </w:pPr>
    <w:rPr>
      <w:rFonts w:ascii="Cambria" w:eastAsia="Times New Roman" w:hAnsi="Cambria" w:cs="Times New Roman"/>
      <w:szCs w:val="22"/>
      <w:lang w:val="es-ES_tradnl" w:bidi="en-US"/>
    </w:rPr>
  </w:style>
  <w:style w:type="paragraph" w:styleId="Textonotaalfinal">
    <w:name w:val="endnote text"/>
    <w:basedOn w:val="Normal"/>
    <w:link w:val="TextonotaalfinalCar"/>
    <w:rsid w:val="001D1B78"/>
    <w:pPr>
      <w:spacing w:before="0" w:after="200" w:line="252" w:lineRule="auto"/>
      <w:ind w:firstLine="0"/>
      <w:jc w:val="left"/>
    </w:pPr>
    <w:rPr>
      <w:rFonts w:ascii="Cambria" w:eastAsia="Times New Roman" w:hAnsi="Cambria" w:cs="Times New Roman"/>
      <w:sz w:val="20"/>
      <w:szCs w:val="20"/>
      <w:lang w:val="es-ES_tradnl" w:bidi="en-US"/>
    </w:rPr>
  </w:style>
  <w:style w:type="character" w:customStyle="1" w:styleId="TextonotaalfinalCar">
    <w:name w:val="Texto nota al final Car"/>
    <w:basedOn w:val="Fuentedeprrafopredeter"/>
    <w:link w:val="Textonotaalfinal"/>
    <w:rsid w:val="001D1B78"/>
    <w:rPr>
      <w:rFonts w:ascii="Cambria" w:eastAsia="Times New Roman" w:hAnsi="Cambria" w:cs="Times New Roman"/>
      <w:sz w:val="20"/>
      <w:szCs w:val="20"/>
      <w:lang w:val="es-ES_tradnl" w:bidi="en-US"/>
    </w:rPr>
  </w:style>
  <w:style w:type="character" w:styleId="Refdenotaalfinal">
    <w:name w:val="endnote reference"/>
    <w:rsid w:val="001D1B78"/>
    <w:rPr>
      <w:vertAlign w:val="superscript"/>
    </w:rPr>
  </w:style>
  <w:style w:type="paragraph" w:customStyle="1" w:styleId="Estilo17">
    <w:name w:val="Estilo17"/>
    <w:basedOn w:val="Normal"/>
    <w:link w:val="Estilo17Car"/>
    <w:qFormat/>
    <w:rsid w:val="001D1B78"/>
    <w:pPr>
      <w:spacing w:before="0" w:after="200" w:line="252" w:lineRule="auto"/>
      <w:ind w:firstLine="0"/>
      <w:jc w:val="center"/>
    </w:pPr>
    <w:rPr>
      <w:rFonts w:ascii="Arial" w:eastAsia="Times New Roman" w:hAnsi="Arial" w:cs="Arial"/>
      <w:b/>
      <w:bCs/>
      <w:color w:val="000080"/>
      <w:sz w:val="20"/>
      <w:szCs w:val="22"/>
      <w:lang w:bidi="en-US"/>
    </w:rPr>
  </w:style>
  <w:style w:type="paragraph" w:styleId="Tabladeilustraciones">
    <w:name w:val="table of figures"/>
    <w:basedOn w:val="Normal"/>
    <w:next w:val="Normal"/>
    <w:rsid w:val="001D1B78"/>
    <w:pPr>
      <w:spacing w:before="0" w:after="200" w:line="252" w:lineRule="auto"/>
      <w:ind w:firstLine="0"/>
      <w:jc w:val="left"/>
    </w:pPr>
    <w:rPr>
      <w:rFonts w:ascii="Cambria" w:eastAsia="Times New Roman" w:hAnsi="Cambria" w:cs="Times New Roman"/>
      <w:szCs w:val="22"/>
      <w:lang w:val="es-ES_tradnl" w:bidi="en-US"/>
    </w:rPr>
  </w:style>
  <w:style w:type="character" w:customStyle="1" w:styleId="Estilo17Car">
    <w:name w:val="Estilo17 Car"/>
    <w:link w:val="Estilo17"/>
    <w:rsid w:val="001D1B78"/>
    <w:rPr>
      <w:rFonts w:ascii="Arial" w:eastAsia="Times New Roman" w:hAnsi="Arial" w:cs="Arial"/>
      <w:b/>
      <w:bCs/>
      <w:color w:val="000080"/>
      <w:sz w:val="20"/>
      <w:lang w:bidi="en-US"/>
    </w:rPr>
  </w:style>
  <w:style w:type="paragraph" w:styleId="Textosinformato">
    <w:name w:val="Plain Text"/>
    <w:basedOn w:val="Normal"/>
    <w:link w:val="TextosinformatoCar"/>
    <w:uiPriority w:val="99"/>
    <w:unhideWhenUsed/>
    <w:rsid w:val="001D1B78"/>
    <w:pPr>
      <w:spacing w:before="0" w:after="0" w:line="240" w:lineRule="auto"/>
      <w:ind w:firstLine="0"/>
      <w:jc w:val="left"/>
    </w:pPr>
    <w:rPr>
      <w:rFonts w:ascii="Calibri" w:eastAsia="Calibri" w:hAnsi="Calibri" w:cs="Times New Roman"/>
      <w:szCs w:val="21"/>
    </w:rPr>
  </w:style>
  <w:style w:type="character" w:customStyle="1" w:styleId="TextosinformatoCar">
    <w:name w:val="Texto sin formato Car"/>
    <w:basedOn w:val="Fuentedeprrafopredeter"/>
    <w:link w:val="Textosinformato"/>
    <w:uiPriority w:val="99"/>
    <w:rsid w:val="001D1B78"/>
    <w:rPr>
      <w:rFonts w:ascii="Calibri" w:eastAsia="Calibri" w:hAnsi="Calibri" w:cs="Times New Roman"/>
      <w:szCs w:val="21"/>
    </w:rPr>
  </w:style>
  <w:style w:type="numbering" w:customStyle="1" w:styleId="Sinlista9">
    <w:name w:val="Sin lista9"/>
    <w:next w:val="Sinlista"/>
    <w:uiPriority w:val="99"/>
    <w:semiHidden/>
    <w:unhideWhenUsed/>
    <w:rsid w:val="001D1B78"/>
  </w:style>
  <w:style w:type="paragraph" w:customStyle="1" w:styleId="Ttulo0">
    <w:name w:val="Título 0"/>
    <w:basedOn w:val="Normal"/>
    <w:next w:val="Textoindependiente"/>
    <w:rsid w:val="001D1B78"/>
    <w:pPr>
      <w:keepNext/>
      <w:keepLines/>
      <w:spacing w:before="240" w:after="240" w:line="240" w:lineRule="auto"/>
      <w:ind w:firstLine="0"/>
      <w:jc w:val="center"/>
      <w:outlineLvl w:val="0"/>
    </w:pPr>
    <w:rPr>
      <w:rFonts w:ascii="Times New Roman" w:eastAsia="Times New Roman" w:hAnsi="Times New Roman" w:cs="Times New Roman"/>
      <w:b/>
      <w:iCs/>
      <w:caps/>
      <w:color w:val="0000FF"/>
      <w:sz w:val="28"/>
      <w:szCs w:val="20"/>
      <w:lang w:eastAsia="es-ES"/>
    </w:rPr>
  </w:style>
  <w:style w:type="character" w:customStyle="1" w:styleId="salto-documento5">
    <w:name w:val="salto-documento5"/>
    <w:rsid w:val="001D1B78"/>
  </w:style>
  <w:style w:type="table" w:customStyle="1" w:styleId="Tablaconcuadrcula14">
    <w:name w:val="Tabla con cuadrícula14"/>
    <w:basedOn w:val="Tablanormal"/>
    <w:next w:val="Tablaconcuadrcula"/>
    <w:uiPriority w:val="59"/>
    <w:rsid w:val="001D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1D1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Verdana" panose="020B0604030504040204" pitchFamily="34" charset="0"/>
                <a:ea typeface="Verdana" panose="020B0604030504040204" pitchFamily="34" charset="0"/>
                <a:cs typeface="Verdana" panose="020B0604030504040204" pitchFamily="34" charset="0"/>
              </a:defRPr>
            </a:pPr>
            <a:r>
              <a:rPr lang="es-ES" sz="1000">
                <a:latin typeface="Verdana" panose="020B0604030504040204" pitchFamily="34" charset="0"/>
                <a:ea typeface="Verdana" panose="020B0604030504040204" pitchFamily="34" charset="0"/>
                <a:cs typeface="Verdana" panose="020B0604030504040204" pitchFamily="34" charset="0"/>
              </a:rPr>
              <a:t>Evolución</a:t>
            </a:r>
            <a:r>
              <a:rPr lang="es-ES" sz="1000" baseline="0">
                <a:latin typeface="Verdana" panose="020B0604030504040204" pitchFamily="34" charset="0"/>
                <a:ea typeface="Verdana" panose="020B0604030504040204" pitchFamily="34" charset="0"/>
                <a:cs typeface="Verdana" panose="020B0604030504040204" pitchFamily="34" charset="0"/>
              </a:rPr>
              <a:t> del número de expedientes</a:t>
            </a:r>
            <a:endParaRPr lang="es-ES" sz="1000">
              <a:latin typeface="Verdana" panose="020B0604030504040204" pitchFamily="34" charset="0"/>
              <a:ea typeface="Verdana" panose="020B0604030504040204" pitchFamily="34" charset="0"/>
              <a:cs typeface="Verdana" panose="020B0604030504040204" pitchFamily="34" charset="0"/>
            </a:endParaRPr>
          </a:p>
        </c:rich>
      </c:tx>
      <c:layout>
        <c:manualLayout>
          <c:xMode val="edge"/>
          <c:yMode val="edge"/>
          <c:x val="0.19604420517076429"/>
          <c:y val="0.89330055164964706"/>
        </c:manualLayout>
      </c:layout>
      <c:overlay val="0"/>
    </c:title>
    <c:autoTitleDeleted val="0"/>
    <c:plotArea>
      <c:layout>
        <c:manualLayout>
          <c:layoutTarget val="inner"/>
          <c:xMode val="edge"/>
          <c:yMode val="edge"/>
          <c:x val="0.14638782806422154"/>
          <c:y val="6.5353228864578061E-2"/>
          <c:w val="0.61529027504693212"/>
          <c:h val="0.69162344909078977"/>
        </c:manualLayout>
      </c:layout>
      <c:lineChart>
        <c:grouping val="standard"/>
        <c:varyColors val="0"/>
        <c:ser>
          <c:idx val="0"/>
          <c:order val="0"/>
          <c:tx>
            <c:strRef>
              <c:f>'01 Global y comparaciones'!$H$40</c:f>
              <c:strCache>
                <c:ptCount val="1"/>
                <c:pt idx="0">
                  <c:v>UAC</c:v>
                </c:pt>
              </c:strCache>
            </c:strRef>
          </c:tx>
          <c:dLbls>
            <c:dLbl>
              <c:idx val="0"/>
              <c:layout>
                <c:manualLayout>
                  <c:x val="-3.5361408664871787E-2"/>
                  <c:y val="-4.6296296296296308E-2"/>
                </c:manualLayout>
              </c:layout>
              <c:showLegendKey val="0"/>
              <c:showVal val="1"/>
              <c:showCatName val="0"/>
              <c:showSerName val="0"/>
              <c:showPercent val="0"/>
              <c:showBubbleSize val="0"/>
            </c:dLbl>
            <c:dLbl>
              <c:idx val="1"/>
              <c:layout>
                <c:manualLayout>
                  <c:x val="-2.9121160076953315E-2"/>
                  <c:y val="-8.3333333333333329E-2"/>
                </c:manualLayout>
              </c:layout>
              <c:showLegendKey val="0"/>
              <c:showVal val="1"/>
              <c:showCatName val="0"/>
              <c:showSerName val="0"/>
              <c:showPercent val="0"/>
              <c:showBubbleSize val="0"/>
            </c:dLbl>
            <c:dLbl>
              <c:idx val="2"/>
              <c:layout>
                <c:manualLayout>
                  <c:x val="-3.9521574390150978E-2"/>
                  <c:y val="-8.7962962962962965E-2"/>
                </c:manualLayout>
              </c:layout>
              <c:showLegendKey val="0"/>
              <c:showVal val="1"/>
              <c:showCatName val="0"/>
              <c:showSerName val="0"/>
              <c:showPercent val="0"/>
              <c:showBubbleSize val="0"/>
            </c:dLbl>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numRef>
              <c:f>'01 Global y comparaciones'!$I$39:$K$39</c:f>
              <c:numCache>
                <c:formatCode>General</c:formatCode>
                <c:ptCount val="3"/>
                <c:pt idx="0">
                  <c:v>2015</c:v>
                </c:pt>
                <c:pt idx="1">
                  <c:v>2016</c:v>
                </c:pt>
                <c:pt idx="2">
                  <c:v>2017</c:v>
                </c:pt>
              </c:numCache>
            </c:numRef>
          </c:cat>
          <c:val>
            <c:numRef>
              <c:f>'01 Global y comparaciones'!$I$40:$K$40</c:f>
              <c:numCache>
                <c:formatCode>#,##0</c:formatCode>
                <c:ptCount val="3"/>
                <c:pt idx="0">
                  <c:v>10560</c:v>
                </c:pt>
                <c:pt idx="1">
                  <c:v>8565</c:v>
                </c:pt>
                <c:pt idx="2">
                  <c:v>7338</c:v>
                </c:pt>
              </c:numCache>
            </c:numRef>
          </c:val>
          <c:smooth val="0"/>
        </c:ser>
        <c:ser>
          <c:idx val="1"/>
          <c:order val="1"/>
          <c:tx>
            <c:strRef>
              <c:f>'01 Global y comparaciones'!$H$41</c:f>
              <c:strCache>
                <c:ptCount val="1"/>
                <c:pt idx="0">
                  <c:v>OOG</c:v>
                </c:pt>
              </c:strCache>
            </c:strRef>
          </c:tx>
          <c:dLbls>
            <c:dLbl>
              <c:idx val="0"/>
              <c:layout>
                <c:manualLayout>
                  <c:x val="-4.3681740115429857E-2"/>
                  <c:y val="-8.3333333333333329E-2"/>
                </c:manualLayout>
              </c:layout>
              <c:showLegendKey val="0"/>
              <c:showVal val="1"/>
              <c:showCatName val="0"/>
              <c:showSerName val="0"/>
              <c:showPercent val="0"/>
              <c:showBubbleSize val="0"/>
            </c:dLbl>
            <c:dLbl>
              <c:idx val="1"/>
              <c:layout>
                <c:manualLayout>
                  <c:x val="-3.5361408664871787E-2"/>
                  <c:y val="-8.7962962962962965E-2"/>
                </c:manualLayout>
              </c:layout>
              <c:showLegendKey val="0"/>
              <c:showVal val="1"/>
              <c:showCatName val="0"/>
              <c:showSerName val="0"/>
              <c:showPercent val="0"/>
              <c:showBubbleSize val="0"/>
            </c:dLbl>
            <c:dLbl>
              <c:idx val="2"/>
              <c:layout>
                <c:manualLayout>
                  <c:x val="-4.9921988703348408E-2"/>
                  <c:y val="-6.9444444444444531E-2"/>
                </c:manualLayout>
              </c:layout>
              <c:showLegendKey val="0"/>
              <c:showVal val="1"/>
              <c:showCatName val="0"/>
              <c:showSerName val="0"/>
              <c:showPercent val="0"/>
              <c:showBubbleSize val="0"/>
            </c:dLbl>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numRef>
              <c:f>'01 Global y comparaciones'!$I$39:$K$39</c:f>
              <c:numCache>
                <c:formatCode>General</c:formatCode>
                <c:ptCount val="3"/>
                <c:pt idx="0">
                  <c:v>2015</c:v>
                </c:pt>
                <c:pt idx="1">
                  <c:v>2016</c:v>
                </c:pt>
                <c:pt idx="2">
                  <c:v>2017</c:v>
                </c:pt>
              </c:numCache>
            </c:numRef>
          </c:cat>
          <c:val>
            <c:numRef>
              <c:f>'01 Global y comparaciones'!$I$41:$K$41</c:f>
              <c:numCache>
                <c:formatCode>#,##0</c:formatCode>
                <c:ptCount val="3"/>
                <c:pt idx="0">
                  <c:v>2651</c:v>
                </c:pt>
                <c:pt idx="1">
                  <c:v>2450</c:v>
                </c:pt>
                <c:pt idx="2">
                  <c:v>2341</c:v>
                </c:pt>
              </c:numCache>
            </c:numRef>
          </c:val>
          <c:smooth val="0"/>
        </c:ser>
        <c:dLbls>
          <c:showLegendKey val="0"/>
          <c:showVal val="0"/>
          <c:showCatName val="0"/>
          <c:showSerName val="0"/>
          <c:showPercent val="0"/>
          <c:showBubbleSize val="0"/>
        </c:dLbls>
        <c:marker val="1"/>
        <c:smooth val="0"/>
        <c:axId val="261581440"/>
        <c:axId val="261583232"/>
      </c:lineChart>
      <c:catAx>
        <c:axId val="261581440"/>
        <c:scaling>
          <c:orientation val="minMax"/>
        </c:scaling>
        <c:delete val="0"/>
        <c:axPos val="b"/>
        <c:numFmt formatCode="General" sourceLinked="1"/>
        <c:majorTickMark val="out"/>
        <c:minorTickMark val="none"/>
        <c:tickLblPos val="nextTo"/>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es-ES"/>
          </a:p>
        </c:txPr>
        <c:crossAx val="261583232"/>
        <c:crosses val="autoZero"/>
        <c:auto val="1"/>
        <c:lblAlgn val="ctr"/>
        <c:lblOffset val="100"/>
        <c:noMultiLvlLbl val="0"/>
      </c:catAx>
      <c:valAx>
        <c:axId val="261583232"/>
        <c:scaling>
          <c:orientation val="minMax"/>
        </c:scaling>
        <c:delete val="0"/>
        <c:axPos val="l"/>
        <c:majorGridlines/>
        <c:numFmt formatCode="#,##0" sourceLinked="1"/>
        <c:majorTickMark val="out"/>
        <c:minorTickMark val="none"/>
        <c:tickLblPos val="nextTo"/>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es-ES"/>
          </a:p>
        </c:txPr>
        <c:crossAx val="261581440"/>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0.79754086921950174"/>
          <c:y val="0.25837384779947559"/>
          <c:w val="0.12595640951244072"/>
          <c:h val="0.19819490193504044"/>
        </c:manualLayout>
      </c:layout>
      <c:overlay val="0"/>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es-ES"/>
        </a:p>
      </c:txPr>
    </c:legend>
    <c:plotVisOnly val="1"/>
    <c:dispBlanksAs val="gap"/>
    <c:showDLblsOverMax val="0"/>
  </c:chart>
  <c:spPr>
    <a:gradFill>
      <a:gsLst>
        <a:gs pos="0">
          <a:srgbClr val="9AB5E4"/>
        </a:gs>
        <a:gs pos="45000">
          <a:srgbClr val="C2D1ED"/>
        </a:gs>
        <a:gs pos="100000">
          <a:srgbClr val="EDF1F9"/>
        </a:gs>
      </a:gsLst>
      <a:lin ang="5400000" scaled="0"/>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900" b="1">
                <a:latin typeface="Verdana" panose="020B0604030504040204" pitchFamily="34" charset="0"/>
                <a:ea typeface="Verdana" panose="020B0604030504040204" pitchFamily="34" charset="0"/>
                <a:cs typeface="Verdana" panose="020B0604030504040204" pitchFamily="34" charset="0"/>
              </a:defRPr>
            </a:pPr>
            <a:r>
              <a:rPr lang="es-ES" sz="900" b="1">
                <a:latin typeface="Verdana" panose="020B0604030504040204" pitchFamily="34" charset="0"/>
                <a:ea typeface="Verdana" panose="020B0604030504040204" pitchFamily="34" charset="0"/>
                <a:cs typeface="Verdana" panose="020B0604030504040204" pitchFamily="34" charset="0"/>
              </a:rPr>
              <a:t>Uso</a:t>
            </a:r>
            <a:r>
              <a:rPr lang="es-ES" sz="900" b="1" baseline="0">
                <a:latin typeface="Verdana" panose="020B0604030504040204" pitchFamily="34" charset="0"/>
                <a:ea typeface="Verdana" panose="020B0604030504040204" pitchFamily="34" charset="0"/>
                <a:cs typeface="Verdana" panose="020B0604030504040204" pitchFamily="34" charset="0"/>
              </a:rPr>
              <a:t> de la lengua oficial que se elija</a:t>
            </a:r>
          </a:p>
          <a:p>
            <a:pPr>
              <a:defRPr sz="900" b="1">
                <a:latin typeface="Verdana" panose="020B0604030504040204" pitchFamily="34" charset="0"/>
                <a:ea typeface="Verdana" panose="020B0604030504040204" pitchFamily="34" charset="0"/>
                <a:cs typeface="Verdana" panose="020B0604030504040204" pitchFamily="34" charset="0"/>
              </a:defRPr>
            </a:pPr>
            <a:r>
              <a:rPr lang="es-ES" sz="900" b="1">
                <a:latin typeface="Verdana" panose="020B0604030504040204" pitchFamily="34" charset="0"/>
                <a:ea typeface="Verdana" panose="020B0604030504040204" pitchFamily="34" charset="0"/>
                <a:cs typeface="Verdana" panose="020B0604030504040204" pitchFamily="34" charset="0"/>
              </a:rPr>
              <a:t> </a:t>
            </a:r>
          </a:p>
        </c:rich>
      </c:tx>
      <c:layout>
        <c:manualLayout>
          <c:xMode val="edge"/>
          <c:yMode val="edge"/>
          <c:x val="0.21859091888984464"/>
          <c:y val="0.81616398430432624"/>
        </c:manualLayout>
      </c:layout>
      <c:overlay val="1"/>
    </c:title>
    <c:autoTitleDeleted val="0"/>
    <c:plotArea>
      <c:layout>
        <c:manualLayout>
          <c:layoutTarget val="inner"/>
          <c:xMode val="edge"/>
          <c:yMode val="edge"/>
          <c:x val="0.29521958929459502"/>
          <c:y val="8.8841702323227328E-2"/>
          <c:w val="0.35035347349761159"/>
          <c:h val="0.5891203298080202"/>
        </c:manualLayout>
      </c:layout>
      <c:pieChart>
        <c:varyColors val="1"/>
        <c:ser>
          <c:idx val="0"/>
          <c:order val="0"/>
          <c:dPt>
            <c:idx val="0"/>
            <c:bubble3D val="0"/>
          </c:dPt>
          <c:dPt>
            <c:idx val="1"/>
            <c:bubble3D val="0"/>
          </c:dPt>
          <c:dPt>
            <c:idx val="2"/>
            <c:bubble3D val="0"/>
          </c:dPt>
          <c:dLbls>
            <c:dLbl>
              <c:idx val="0"/>
              <c:layout>
                <c:manualLayout>
                  <c:x val="3.3000063169493346E-2"/>
                  <c:y val="6.3351771836762494E-2"/>
                </c:manualLayout>
              </c:layout>
              <c:spPr/>
              <c:txPr>
                <a:bodyPr/>
                <a:lstStyle/>
                <a:p>
                  <a:pPr>
                    <a:defRPr sz="80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1"/>
              <c:showSerName val="0"/>
              <c:showPercent val="0"/>
              <c:showBubbleSize val="0"/>
            </c:dLbl>
            <c:dLbl>
              <c:idx val="1"/>
              <c:layout>
                <c:manualLayout>
                  <c:x val="0.31631097621921789"/>
                  <c:y val="-0.23035187602992613"/>
                </c:manualLayout>
              </c:layout>
              <c:spPr/>
              <c:txPr>
                <a:bodyPr/>
                <a:lstStyle/>
                <a:p>
                  <a:pPr>
                    <a:defRPr sz="80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s-ES"/>
                </a:p>
              </c:txPr>
              <c:dLblPos val="bestFit"/>
              <c:showLegendKey val="0"/>
              <c:showVal val="1"/>
              <c:showCatName val="1"/>
              <c:showSerName val="0"/>
              <c:showPercent val="0"/>
              <c:showBubbleSize val="0"/>
            </c:dLbl>
            <c:dLbl>
              <c:idx val="2"/>
              <c:layout>
                <c:manualLayout>
                  <c:x val="-7.0308978783845982E-2"/>
                  <c:y val="4.4452645371291469E-2"/>
                </c:manualLayout>
              </c:layout>
              <c:tx>
                <c:rich>
                  <a:bodyPr/>
                  <a:lstStyle/>
                  <a:p>
                    <a:pPr>
                      <a:defRPr sz="80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r>
                      <a:rPr lang="en-US">
                        <a:solidFill>
                          <a:sysClr val="windowText" lastClr="000000"/>
                        </a:solidFill>
                      </a:rPr>
                      <a:t>Bilingüe; 14,29%</a:t>
                    </a:r>
                  </a:p>
                </c:rich>
              </c:tx>
              <c:spPr/>
              <c:dLblPos val="bestFit"/>
              <c:showLegendKey val="0"/>
              <c:showVal val="1"/>
              <c:showCatName val="1"/>
              <c:showSerName val="0"/>
              <c:showPercent val="0"/>
              <c:showBubbleSize val="0"/>
            </c:dLbl>
            <c:txPr>
              <a:bodyPr/>
              <a:lstStyle/>
              <a:p>
                <a:pPr>
                  <a:defRPr sz="800">
                    <a:solidFill>
                      <a:schemeClr val="bg1"/>
                    </a:solidFill>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1"/>
            <c:showSerName val="0"/>
            <c:showPercent val="0"/>
            <c:showBubbleSize val="0"/>
            <c:showLeaderLines val="1"/>
          </c:dLbls>
          <c:cat>
            <c:strRef>
              <c:f>'2017'!$B$15:$B$17</c:f>
              <c:strCache>
                <c:ptCount val="3"/>
                <c:pt idx="0">
                  <c:v>Castellano</c:v>
                </c:pt>
                <c:pt idx="1">
                  <c:v>Otra lengua (euskera, catalán o gallego)</c:v>
                </c:pt>
                <c:pt idx="2">
                  <c:v>Bilingüe</c:v>
                </c:pt>
              </c:strCache>
            </c:strRef>
          </c:cat>
          <c:val>
            <c:numRef>
              <c:f>'2017'!$C$15:$C$17</c:f>
              <c:numCache>
                <c:formatCode>0.00%</c:formatCode>
                <c:ptCount val="3"/>
                <c:pt idx="0">
                  <c:v>0.1905</c:v>
                </c:pt>
                <c:pt idx="1">
                  <c:v>0.66669999999999996</c:v>
                </c:pt>
                <c:pt idx="2">
                  <c:v>0.1429</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gradFill>
      <a:gsLst>
        <a:gs pos="0">
          <a:srgbClr val="9AB5E4"/>
        </a:gs>
        <a:gs pos="45000">
          <a:srgbClr val="C2D1ED"/>
        </a:gs>
        <a:gs pos="100000">
          <a:srgbClr val="EDF1F9"/>
        </a:gs>
      </a:gsLst>
      <a:lin ang="5400000" scaled="0"/>
    </a:gradFill>
    <a:ln>
      <a:solidFill>
        <a:srgbClr val="4F81BD"/>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Verdana" panose="020B0604030504040204" pitchFamily="34" charset="0"/>
                <a:ea typeface="Verdana" panose="020B0604030504040204" pitchFamily="34" charset="0"/>
                <a:cs typeface="Verdana" panose="020B0604030504040204" pitchFamily="34" charset="0"/>
              </a:defRPr>
            </a:pPr>
            <a:r>
              <a:rPr lang="es-ES" sz="1000" b="1" i="0" baseline="0">
                <a:effectLst/>
                <a:latin typeface="Verdana" panose="020B0604030504040204" pitchFamily="34" charset="0"/>
                <a:ea typeface="Verdana" panose="020B0604030504040204" pitchFamily="34" charset="0"/>
                <a:cs typeface="Verdana" panose="020B0604030504040204" pitchFamily="34" charset="0"/>
              </a:rPr>
              <a:t>Evolución de las medidas</a:t>
            </a:r>
            <a:endParaRPr lang="es-ES" sz="1000">
              <a:effectLst/>
              <a:latin typeface="Verdana" panose="020B0604030504040204" pitchFamily="34" charset="0"/>
              <a:ea typeface="Verdana" panose="020B0604030504040204" pitchFamily="34" charset="0"/>
              <a:cs typeface="Verdana" panose="020B0604030504040204" pitchFamily="34" charset="0"/>
            </a:endParaRPr>
          </a:p>
        </c:rich>
      </c:tx>
      <c:layout>
        <c:manualLayout>
          <c:xMode val="edge"/>
          <c:yMode val="edge"/>
          <c:x val="0.31487197043513371"/>
          <c:y val="0.87962962962962965"/>
        </c:manualLayout>
      </c:layout>
      <c:overlay val="0"/>
    </c:title>
    <c:autoTitleDeleted val="0"/>
    <c:plotArea>
      <c:layout>
        <c:manualLayout>
          <c:layoutTarget val="inner"/>
          <c:xMode val="edge"/>
          <c:yMode val="edge"/>
          <c:x val="0.17154287941999813"/>
          <c:y val="9.189730547508887E-2"/>
          <c:w val="0.59059657421194356"/>
          <c:h val="0.61112608448696382"/>
        </c:manualLayout>
      </c:layout>
      <c:lineChart>
        <c:grouping val="standard"/>
        <c:varyColors val="0"/>
        <c:ser>
          <c:idx val="0"/>
          <c:order val="0"/>
          <c:tx>
            <c:strRef>
              <c:f>'VII Medidas P y A'!$A$80</c:f>
              <c:strCache>
                <c:ptCount val="1"/>
                <c:pt idx="0">
                  <c:v>Propuestas</c:v>
                </c:pt>
              </c:strCache>
            </c:strRef>
          </c:tx>
          <c:spPr>
            <a:ln>
              <a:prstDash val="sysDot"/>
            </a:ln>
          </c:spPr>
          <c:dLbls>
            <c:dLbl>
              <c:idx val="1"/>
              <c:layout>
                <c:manualLayout>
                  <c:x val="-8.0267558528428137E-2"/>
                  <c:y val="-3.6529690872524612E-3"/>
                </c:manualLayout>
              </c:layout>
              <c:showLegendKey val="0"/>
              <c:showVal val="1"/>
              <c:showCatName val="0"/>
              <c:showSerName val="0"/>
              <c:showPercent val="0"/>
              <c:showBubbleSize val="0"/>
            </c:dLbl>
            <c:dLbl>
              <c:idx val="3"/>
              <c:layout>
                <c:manualLayout>
                  <c:x val="-1.3377926421404764E-2"/>
                  <c:y val="3.2876721785272081E-2"/>
                </c:manualLayout>
              </c:layout>
              <c:showLegendKey val="0"/>
              <c:showVal val="1"/>
              <c:showCatName val="0"/>
              <c:showSerName val="0"/>
              <c:showPercent val="0"/>
              <c:showBubbleSize val="0"/>
            </c:dLbl>
            <c:txPr>
              <a:bodyPr/>
              <a:lstStyle/>
              <a:p>
                <a:pPr>
                  <a:defRPr sz="900">
                    <a:solidFill>
                      <a:schemeClr val="accent1"/>
                    </a:solidFill>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numRef>
              <c:f>'VII Medidas P y A'!$B$79:$F$79</c:f>
              <c:numCache>
                <c:formatCode>General</c:formatCode>
                <c:ptCount val="5"/>
                <c:pt idx="0">
                  <c:v>2013</c:v>
                </c:pt>
                <c:pt idx="1">
                  <c:v>2014</c:v>
                </c:pt>
                <c:pt idx="2">
                  <c:v>2015</c:v>
                </c:pt>
                <c:pt idx="3">
                  <c:v>2016</c:v>
                </c:pt>
                <c:pt idx="4">
                  <c:v>2017</c:v>
                </c:pt>
              </c:numCache>
            </c:numRef>
          </c:cat>
          <c:val>
            <c:numRef>
              <c:f>'VII Medidas P y A'!$B$80:$F$80</c:f>
              <c:numCache>
                <c:formatCode>General</c:formatCode>
                <c:ptCount val="5"/>
                <c:pt idx="0">
                  <c:v>400</c:v>
                </c:pt>
                <c:pt idx="1">
                  <c:v>245</c:v>
                </c:pt>
                <c:pt idx="2">
                  <c:v>69</c:v>
                </c:pt>
                <c:pt idx="3">
                  <c:v>143</c:v>
                </c:pt>
                <c:pt idx="4">
                  <c:v>132</c:v>
                </c:pt>
              </c:numCache>
            </c:numRef>
          </c:val>
          <c:smooth val="0"/>
        </c:ser>
        <c:ser>
          <c:idx val="1"/>
          <c:order val="1"/>
          <c:tx>
            <c:strRef>
              <c:f>'VII Medidas P y A'!$A$81</c:f>
              <c:strCache>
                <c:ptCount val="1"/>
                <c:pt idx="0">
                  <c:v>Adoptadas</c:v>
                </c:pt>
              </c:strCache>
            </c:strRef>
          </c:tx>
          <c:dLbls>
            <c:dLbl>
              <c:idx val="3"/>
              <c:layout>
                <c:manualLayout>
                  <c:x val="-2.229654403567447E-3"/>
                  <c:y val="-3.6529690872524646E-2"/>
                </c:manualLayout>
              </c:layout>
              <c:showLegendKey val="0"/>
              <c:showVal val="1"/>
              <c:showCatName val="0"/>
              <c:showSerName val="0"/>
              <c:showPercent val="0"/>
              <c:showBubbleSize val="0"/>
            </c:dLbl>
            <c:txPr>
              <a:bodyPr/>
              <a:lstStyle/>
              <a:p>
                <a:pPr>
                  <a:defRPr sz="900">
                    <a:solidFill>
                      <a:srgbClr val="FF0000"/>
                    </a:solidFill>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numRef>
              <c:f>'VII Medidas P y A'!$B$79:$F$79</c:f>
              <c:numCache>
                <c:formatCode>General</c:formatCode>
                <c:ptCount val="5"/>
                <c:pt idx="0">
                  <c:v>2013</c:v>
                </c:pt>
                <c:pt idx="1">
                  <c:v>2014</c:v>
                </c:pt>
                <c:pt idx="2">
                  <c:v>2015</c:v>
                </c:pt>
                <c:pt idx="3">
                  <c:v>2016</c:v>
                </c:pt>
                <c:pt idx="4">
                  <c:v>2017</c:v>
                </c:pt>
              </c:numCache>
            </c:numRef>
          </c:cat>
          <c:val>
            <c:numRef>
              <c:f>'VII Medidas P y A'!$B$81:$F$81</c:f>
              <c:numCache>
                <c:formatCode>General</c:formatCode>
                <c:ptCount val="5"/>
                <c:pt idx="0">
                  <c:v>643</c:v>
                </c:pt>
                <c:pt idx="1">
                  <c:v>221</c:v>
                </c:pt>
                <c:pt idx="2">
                  <c:v>281</c:v>
                </c:pt>
                <c:pt idx="3">
                  <c:v>412</c:v>
                </c:pt>
                <c:pt idx="4">
                  <c:v>395</c:v>
                </c:pt>
              </c:numCache>
            </c:numRef>
          </c:val>
          <c:smooth val="0"/>
        </c:ser>
        <c:dLbls>
          <c:showLegendKey val="0"/>
          <c:showVal val="0"/>
          <c:showCatName val="0"/>
          <c:showSerName val="0"/>
          <c:showPercent val="0"/>
          <c:showBubbleSize val="0"/>
        </c:dLbls>
        <c:marker val="1"/>
        <c:smooth val="0"/>
        <c:axId val="264918528"/>
        <c:axId val="264920064"/>
      </c:lineChart>
      <c:catAx>
        <c:axId val="264918528"/>
        <c:scaling>
          <c:orientation val="minMax"/>
        </c:scaling>
        <c:delete val="0"/>
        <c:axPos val="b"/>
        <c:numFmt formatCode="General" sourceLinked="1"/>
        <c:majorTickMark val="out"/>
        <c:minorTickMark val="none"/>
        <c:tickLblPos val="nextTo"/>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crossAx val="264920064"/>
        <c:crosses val="autoZero"/>
        <c:auto val="1"/>
        <c:lblAlgn val="ctr"/>
        <c:lblOffset val="100"/>
        <c:noMultiLvlLbl val="0"/>
      </c:catAx>
      <c:valAx>
        <c:axId val="264920064"/>
        <c:scaling>
          <c:orientation val="minMax"/>
        </c:scaling>
        <c:delete val="0"/>
        <c:axPos val="l"/>
        <c:majorGridlines>
          <c:spPr>
            <a:ln w="3175">
              <a:prstDash val="sysDot"/>
              <a:miter lim="800000"/>
            </a:ln>
          </c:spPr>
        </c:majorGridlines>
        <c:numFmt formatCode="General" sourceLinked="1"/>
        <c:majorTickMark val="out"/>
        <c:minorTickMark val="none"/>
        <c:tickLblPos val="nextTo"/>
        <c:txPr>
          <a:bodyPr/>
          <a:lstStyle/>
          <a:p>
            <a:pPr>
              <a:defRPr sz="700">
                <a:latin typeface="Verdana" panose="020B0604030504040204" pitchFamily="34" charset="0"/>
                <a:ea typeface="Verdana" panose="020B0604030504040204" pitchFamily="34" charset="0"/>
                <a:cs typeface="Verdana" panose="020B0604030504040204" pitchFamily="34" charset="0"/>
              </a:defRPr>
            </a:pPr>
            <a:endParaRPr lang="es-ES"/>
          </a:p>
        </c:txPr>
        <c:crossAx val="264918528"/>
        <c:crosses val="autoZero"/>
        <c:crossBetween val="between"/>
        <c:majorUnit val="50"/>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0.7643034544709344"/>
          <c:y val="0.2441356902558344"/>
          <c:w val="0.22506716072255675"/>
          <c:h val="0.38502697579469231"/>
        </c:manualLayout>
      </c:layout>
      <c:overlay val="0"/>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legend>
    <c:plotVisOnly val="1"/>
    <c:dispBlanksAs val="gap"/>
    <c:showDLblsOverMax val="0"/>
  </c:chart>
  <c:spPr>
    <a:gradFill>
      <a:gsLst>
        <a:gs pos="0">
          <a:srgbClr val="9AB5E4"/>
        </a:gs>
        <a:gs pos="50000">
          <a:srgbClr val="C2D1ED"/>
        </a:gs>
        <a:gs pos="100000">
          <a:srgbClr val="4F81BD">
            <a:tint val="23500"/>
            <a:satMod val="160000"/>
          </a:srgbClr>
        </a:gs>
      </a:gsLst>
      <a:lin ang="5400000" scaled="0"/>
    </a:gradFill>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TotalTime>
  <Pages>18</Pages>
  <Words>5924</Words>
  <Characters>32588</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Barrio Santos</dc:creator>
  <cp:lastModifiedBy>Ángel Barrio Santos</cp:lastModifiedBy>
  <cp:revision>1</cp:revision>
  <dcterms:created xsi:type="dcterms:W3CDTF">2018-06-28T08:38:00Z</dcterms:created>
  <dcterms:modified xsi:type="dcterms:W3CDTF">2018-06-28T09:07:00Z</dcterms:modified>
</cp:coreProperties>
</file>